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1E977">
      <w:pPr>
        <w:numPr>
          <w:ilvl w:val="0"/>
          <w:numId w:val="0"/>
        </w:numPr>
        <w:rPr>
          <w:rFonts w:hint="eastAsia" w:eastAsia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附件二、</w:t>
      </w:r>
    </w:p>
    <w:p w14:paraId="7F4B96BB">
      <w:pPr>
        <w:numPr>
          <w:ilvl w:val="0"/>
          <w:numId w:val="0"/>
        </w:numPr>
        <w:ind w:leftChars="0"/>
        <w:rPr>
          <w:rFonts w:hint="eastAsia" w:ascii="宋体" w:hAnsi="宋体"/>
          <w:b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急救生命支持类设备维保项目（维保服务期</w:t>
      </w:r>
      <w:bookmarkStart w:id="0" w:name="_GoBack"/>
      <w:bookmarkEnd w:id="0"/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2年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5D73E44">
      <w:pPr>
        <w:numPr>
          <w:ilvl w:val="0"/>
          <w:numId w:val="0"/>
        </w:numPr>
        <w:rPr>
          <w:rFonts w:hint="default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附EXCEL表清单</w:t>
      </w:r>
    </w:p>
    <w:p w14:paraId="36C4D53A">
      <w:pPr>
        <w:numPr>
          <w:ilvl w:val="0"/>
          <w:numId w:val="0"/>
        </w:numP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B9764CF">
      <w:pPr>
        <w:numPr>
          <w:ilvl w:val="0"/>
          <w:numId w:val="0"/>
        </w:numP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服务内容：</w:t>
      </w:r>
    </w:p>
    <w:p w14:paraId="14CE1CE8">
      <w:pPr>
        <w:numPr>
          <w:ilvl w:val="0"/>
          <w:numId w:val="0"/>
        </w:numP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整机保修含人工费、人工出差费、所有配件维修换更换费用（包含设备周围外部部件如：储电池、导联线、血压袖带、除颤放电把手等）</w:t>
      </w:r>
    </w:p>
    <w:p w14:paraId="04432ADC">
      <w:pPr>
        <w:numPr>
          <w:ilvl w:val="0"/>
          <w:numId w:val="0"/>
        </w:numP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服务要求：</w:t>
      </w:r>
    </w:p>
    <w:p w14:paraId="23ACACC0">
      <w:pPr>
        <w:numPr>
          <w:ilvl w:val="0"/>
          <w:numId w:val="1"/>
        </w:numP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提供维修、零配件更换和维修劳务等服务，保证设备维护达到符合厂家标准和相应国家质量标准要求。</w:t>
      </w:r>
    </w:p>
    <w:p w14:paraId="34432DC8">
      <w:pPr>
        <w:numPr>
          <w:ilvl w:val="0"/>
          <w:numId w:val="1"/>
        </w:numP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default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3名维修工程师，驻点医院。</w:t>
      </w:r>
    </w:p>
    <w:p w14:paraId="4A30542A">
      <w:pPr>
        <w:numPr>
          <w:ilvl w:val="0"/>
          <w:numId w:val="1"/>
        </w:numPr>
        <w:ind w:left="0" w:leftChars="0" w:firstLine="0" w:firstLineChars="0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响应失效及开机率：响应时间半小时内，工程师到场维修3小时内，配件到位时间48小时内，超过48小时未能解决需提供备用机（监护、除颤、泵类）确保使用科室正常业务使用。保证保修期内达到95%开机率（按每年365天，每天24小时计算）提供备用机需另行登记记录。</w:t>
      </w:r>
    </w:p>
    <w:p w14:paraId="055C3092">
      <w:pPr>
        <w:numPr>
          <w:ilvl w:val="0"/>
          <w:numId w:val="1"/>
        </w:numPr>
        <w:ind w:left="0" w:leftChars="0" w:firstLine="0" w:firstLineChars="0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3.每次维修提供完整工单，包括相关技术指标、维修内容、更换配件情况等。</w:t>
      </w:r>
    </w:p>
    <w:p w14:paraId="33E00FF7">
      <w:pPr>
        <w:numPr>
          <w:ilvl w:val="0"/>
          <w:numId w:val="0"/>
        </w:numP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5.每年至少提供</w:t>
      </w:r>
      <w:r>
        <w:rPr>
          <w:rFonts w:hint="default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4次逐台设备的巡检及保养，并要有相应记录归档设备监管部门存档备案</w:t>
      </w:r>
    </w:p>
    <w:p w14:paraId="0ABBBC2F">
      <w:pPr>
        <w:numPr>
          <w:ilvl w:val="0"/>
          <w:numId w:val="0"/>
        </w:numP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6.每年至少提供一人次院内现场指导培训，(内容如设备的规划使用、操作、日常维护、保养和管理等)培训后有相应记录，归档设备监管部门存档备案</w:t>
      </w:r>
    </w:p>
    <w:p w14:paraId="28CFEDA5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428804CE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32B0D320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12362DA5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75A094D0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1B8045D0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16F62701">
      <w:pPr>
        <w:numPr>
          <w:ilvl w:val="0"/>
          <w:numId w:val="0"/>
        </w:numPr>
        <w:ind w:leftChars="0"/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2BF13"/>
    <w:multiLevelType w:val="singleLevel"/>
    <w:tmpl w:val="8662BF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A7BFD"/>
    <w:rsid w:val="1E841E3E"/>
    <w:rsid w:val="38336ACB"/>
    <w:rsid w:val="57C451F1"/>
    <w:rsid w:val="61477910"/>
    <w:rsid w:val="66AA6977"/>
    <w:rsid w:val="66CC7640"/>
    <w:rsid w:val="710764CC"/>
    <w:rsid w:val="77336009"/>
    <w:rsid w:val="7A830531"/>
    <w:rsid w:val="7BDA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436</Characters>
  <Lines>0</Lines>
  <Paragraphs>0</Paragraphs>
  <TotalTime>0</TotalTime>
  <ScaleCrop>false</ScaleCrop>
  <LinksUpToDate>false</LinksUpToDate>
  <CharactersWithSpaces>436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2025-11-20T07:56:00Z</dcterms:created>
  <dc:creator>cc</dc:creator>
  <cp:lastModifiedBy>WPS_1617849191</cp:lastModifiedBy>
  <dcterms:modified xsi:type="dcterms:W3CDTF">2025-11-29T07:42:22Z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eyJoZGlkIjoiOTA4ODUwYjY3NWY0MWI5NzAwMGEzY2YwYjFkOGEzZmEiLCJ1c2VySWQiOiIxMTk3NTI3MzM4In0=</vt:lpwstr>
  </property>
  <property fmtid="{D5CDD505-2E9C-101B-9397-08002B2CF9AE}" pid="4" name="ICV">
    <vt:lpwstr>28E71F326D4B4D2F9E5A61DD59E538F9_13</vt:lpwstr>
  </property>
</Properties>
</file>