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十九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十九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十九</w:t>
      </w:r>
      <w:r>
        <w:rPr>
          <w:rFonts w:hint="eastAsia"/>
          <w:b/>
          <w:sz w:val="52"/>
          <w:szCs w:val="52"/>
        </w:rPr>
        <w:t>批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  <w:bookmarkStart w:id="0" w:name="_GoBack"/>
      <w:bookmarkEnd w:id="0"/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采购西门诊楼中央空调压缩机项目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3141"/>
        <w:gridCol w:w="1444"/>
        <w:gridCol w:w="788"/>
        <w:gridCol w:w="1181"/>
        <w:gridCol w:w="1379"/>
        <w:gridCol w:w="14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报价金额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采购西门诊楼中央空调压缩机项目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VR144KS-TFP-522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10650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型号：VR144KS-TFP-522，排气量33.2m3/h，转数2900/分，最大运行压力高压侧/低压侧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BARS 27.5/20.0。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合同签订后30日内完成供货、交付使用。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验收合格且供应商开具正式有效发票后，采购方在90个⼯作⽇内向供应商⽀付全部货款。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外观完整，无锈迹，试机正常，原厂全新正品，各项参数符合设备标准及使用要求。采购人对所有设备的品目、数量、规格型号（含生产厂家名称）是否与投标文件一致、外包装完整性等进行检查。验收时如发现所交付的货物有短装、次品、损坏或其它不符合合同规定之情形者，由此产生的有关费用由中标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售后要求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非人为损坏保修期一年，保修期自货物最终验收合格之日起算，保修期内中标人对所供货物实行包修、包换、包退。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91B16A2"/>
    <w:rsid w:val="0950163F"/>
    <w:rsid w:val="0B287336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6624D2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BB1CEA"/>
    <w:rsid w:val="1EE82E1D"/>
    <w:rsid w:val="204F388A"/>
    <w:rsid w:val="2063628B"/>
    <w:rsid w:val="217934DB"/>
    <w:rsid w:val="21880F51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0A1DF9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2E1006"/>
    <w:rsid w:val="7A474029"/>
    <w:rsid w:val="7A48349E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15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2026-10-09T08:15:40Z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