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center"/>
      </w:pPr>
      <w:r>
        <w:rPr>
          <w:rFonts w:hint="eastAsia"/>
          <w:lang w:val="en-US" w:eastAsia="zh-CN"/>
        </w:rPr>
        <w:t>一．</w:t>
      </w:r>
      <w:r>
        <w:rPr>
          <w:rFonts w:hint="eastAsia"/>
        </w:rPr>
        <w:t>温馨提示</w:t>
      </w:r>
    </w:p>
    <w:p>
      <w:pPr>
        <w:numPr>
          <w:ilvl w:val="0"/>
          <w:numId w:val="0"/>
        </w:numPr>
        <w:ind w:leftChars="0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一．投标人需按投标资料模版内容编辑投标文件，不得更改模板格式及内容。</w:t>
      </w:r>
    </w:p>
    <w:p>
      <w:pPr>
        <w:numPr>
          <w:ilvl w:val="0"/>
          <w:numId w:val="0"/>
        </w:numPr>
        <w:ind w:left="840" w:leftChars="0" w:hanging="840" w:hangingChars="300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二．投标人需留意投标截止时间，超过投标时间投交的投标文件作无</w:t>
      </w:r>
    </w:p>
    <w:p>
      <w:pPr>
        <w:numPr>
          <w:ilvl w:val="0"/>
          <w:numId w:val="0"/>
        </w:numP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效处理（以现场收到或邮寄收到时间为准）。</w:t>
      </w:r>
    </w:p>
    <w:p>
      <w:pPr>
        <w:numPr>
          <w:ilvl w:val="0"/>
          <w:numId w:val="0"/>
        </w:numPr>
        <w:ind w:leftChars="0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三．投标资料按投标资料模板编制页码，每页盖章并装订成册。</w:t>
      </w:r>
    </w:p>
    <w:p>
      <w:pPr>
        <w:pStyle w:val="2"/>
        <w:rPr>
          <w:rFonts w:hint="default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四．投标资料需放入文件袋密封，外贴密封条并盖章。</w:t>
      </w:r>
    </w:p>
    <w:p>
      <w:pPr>
        <w:pStyle w:val="2"/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五．招标文件中标有“★”的地方均被视为实质性响应条款，必须一一响应。若有一项带“★”的指标要求未响应或不</w:t>
      </w: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  <w:t>满足，将按投标无效处。</w:t>
      </w:r>
    </w:p>
    <w:p>
      <w:pPr>
        <w:pStyle w:val="2"/>
        <w:rPr>
          <w:rFonts w:hint="default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  <w:sectPr>
          <w:pgSz w:w="11906" w:h="16838"/>
          <w:pgMar w:top="1440" w:right="1701" w:bottom="1440" w:left="1701" w:header="851" w:footer="992" w:gutter="0"/>
          <w:cols w:space="720" w:num="1"/>
          <w:docGrid w:type="lines" w:linePitch="312" w:charSpace="0"/>
        </w:sectPr>
      </w:pP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  <w:t>六．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★所投资料需一式两份。</w:t>
      </w:r>
    </w:p>
    <w:p>
      <w:pPr>
        <w:jc w:val="center"/>
      </w:pPr>
      <w:r>
        <w:rPr>
          <w:rFonts w:hint="eastAsia"/>
          <w:b/>
          <w:sz w:val="36"/>
          <w:szCs w:val="36"/>
          <w:lang w:val="en-US" w:eastAsia="zh-CN"/>
        </w:rPr>
        <w:t>二．密封条</w:t>
      </w:r>
      <w:r>
        <w:rPr>
          <w:rFonts w:hint="eastAsia"/>
          <w:b/>
          <w:sz w:val="36"/>
          <w:szCs w:val="36"/>
        </w:rPr>
        <w:t>模版</w:t>
      </w:r>
    </w:p>
    <w:p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862330</wp:posOffset>
                </wp:positionH>
                <wp:positionV relativeFrom="paragraph">
                  <wp:posOffset>175260</wp:posOffset>
                </wp:positionV>
                <wp:extent cx="5041265" cy="7732395"/>
                <wp:effectExtent l="6350" t="6350" r="19685" b="14605"/>
                <wp:wrapNone/>
                <wp:docPr id="2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01090" y="923290"/>
                          <a:ext cx="5041265" cy="7732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67.9pt;margin-top:13.8pt;height:608.85pt;width:396.95pt;z-index:251660288;mso-width-relative:page;mso-height-relative:page;" fillcolor="#FFFFFF" filled="t" stroked="t" coordsize="21600,21600" o:gfxdata="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pHL+&#10;1tkAAAALAQAADwAAAAAAAAABACAAAAAiAAAAZHJzL2Rvd25yZXYueG1sUEsBAhQAFAAAAAgAh07i&#10;QJgDVbuTAgAAJgUAAA4AAAAAAAAAAQAgAAAAKAEAAGRycy9lMm9Eb2MueG1sUEsFBgAAAAAGAAYA&#10;WQEAAC0GAAAAAA==&#10;">
                <v:fill on="t" focussize="0,0"/>
                <v:stroke weight="1pt" color="#000000" miterlimit="8" joinstyle="miter" dashstyle="3 1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1261110</wp:posOffset>
                </wp:positionH>
                <wp:positionV relativeFrom="paragraph">
                  <wp:posOffset>76835</wp:posOffset>
                </wp:positionV>
                <wp:extent cx="4206240" cy="6873875"/>
                <wp:effectExtent l="14605" t="13970" r="27305" b="27305"/>
                <wp:wrapNone/>
                <wp:docPr id="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979295" y="1852295"/>
                          <a:ext cx="4206240" cy="687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mpd="sng">
                          <a:solidFill>
                            <a:srgbClr val="000000"/>
                          </a:solidFill>
                          <a:prstDash val="dashDot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hint="eastAsia"/>
                                <w:sz w:val="72"/>
                                <w:szCs w:val="72"/>
                              </w:rPr>
                              <w:t>密  封  条</w:t>
                            </w:r>
                          </w:p>
                          <w:p>
                            <w:pPr>
                              <w:jc w:val="center"/>
                              <w:rPr>
                                <w:color w:val="7F7F7F" w:themeColor="background1" w:themeShade="8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hint="eastAsia"/>
                                <w:color w:val="7F7F7F" w:themeColor="background1" w:themeShade="80"/>
                                <w:sz w:val="72"/>
                                <w:szCs w:val="72"/>
                              </w:rPr>
                              <w:t>（适合所有模版）</w:t>
                            </w: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202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val="en-US" w:eastAsia="zh-CN"/>
                              </w:rPr>
                              <w:t>6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年XXX第X批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val="en-US" w:eastAsia="zh-CN"/>
                              </w:rPr>
                              <w:t>第二次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投标资料</w:t>
                            </w:r>
                          </w:p>
                          <w:p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XXX公司</w:t>
                            </w:r>
                          </w:p>
                          <w:p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联系人：XXX 电话：XXXXX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99.3pt;margin-top:6.05pt;height:541.25pt;width:331.2pt;z-index:251661312;mso-width-relative:page;mso-height-relative:page;" fillcolor="#FFFFFF" filled="t" stroked="t" coordsize="21600,21600" o:gfxdata="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7xtuM9sAAAALAQAADwAAAAAAAAABACAA&#10;AAAiAAAAZHJzL2Rvd25yZXYueG1sUEsBAhQAFAAAAAgAh07iQJZoAmN8AgAA+gQAAA4AAAAAAAAA&#10;AQAgAAAAKgEAAGRycy9lMm9Eb2MueG1sUEsFBgAAAAAGAAYAWQEAABgGAAAAAA==&#10;">
                <v:fill on="t" focussize="0,0"/>
                <v:stroke weight="2.25pt" color="#000000" joinstyle="round" dashstyle="dashDo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rFonts w:hint="eastAsia"/>
                          <w:sz w:val="72"/>
                          <w:szCs w:val="72"/>
                        </w:rPr>
                        <w:t>密  封  条</w:t>
                      </w:r>
                    </w:p>
                    <w:p>
                      <w:pPr>
                        <w:jc w:val="center"/>
                        <w:rPr>
                          <w:color w:val="7F7F7F" w:themeColor="background1" w:themeShade="80"/>
                          <w:sz w:val="72"/>
                          <w:szCs w:val="72"/>
                        </w:rPr>
                      </w:pPr>
                      <w:r>
                        <w:rPr>
                          <w:rFonts w:hint="eastAsia"/>
                          <w:color w:val="7F7F7F" w:themeColor="background1" w:themeShade="80"/>
                          <w:sz w:val="72"/>
                          <w:szCs w:val="72"/>
                        </w:rPr>
                        <w:t>（适合所有模版）</w:t>
                      </w: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202</w:t>
                      </w:r>
                      <w:r>
                        <w:rPr>
                          <w:rFonts w:hint="eastAsia"/>
                          <w:sz w:val="32"/>
                          <w:szCs w:val="32"/>
                          <w:lang w:val="en-US" w:eastAsia="zh-CN"/>
                        </w:rPr>
                        <w:t>6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>年XXX第X批</w:t>
                      </w:r>
                      <w:r>
                        <w:rPr>
                          <w:rFonts w:hint="eastAsia"/>
                          <w:sz w:val="32"/>
                          <w:szCs w:val="32"/>
                          <w:lang w:val="en-US" w:eastAsia="zh-CN"/>
                        </w:rPr>
                        <w:t>第二次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>投标资料</w:t>
                      </w:r>
                    </w:p>
                    <w:p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XXX公司</w:t>
                      </w:r>
                    </w:p>
                    <w:p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联系人：XXX 电话：XXXXX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pStyle w:val="2"/>
      </w:pPr>
    </w:p>
    <w:p/>
    <w:p/>
    <w:p/>
    <w:p>
      <w:pPr>
        <w:tabs>
          <w:tab w:val="left" w:pos="6039"/>
        </w:tabs>
        <w:jc w:val="left"/>
        <w:rPr>
          <w:rFonts w:hint="eastAsia"/>
        </w:rPr>
      </w:pPr>
      <w:r>
        <w:rPr>
          <w:rFonts w:hint="eastAsia"/>
        </w:rPr>
        <w:tab/>
      </w:r>
    </w:p>
    <w:p>
      <w:pPr>
        <w:numPr>
          <w:ilvl w:val="0"/>
          <w:numId w:val="0"/>
        </w:numPr>
        <w:jc w:val="center"/>
        <w:rPr>
          <w:rFonts w:hint="eastAsia"/>
          <w:b/>
          <w:sz w:val="36"/>
          <w:szCs w:val="36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/>
          <w:b/>
          <w:sz w:val="36"/>
          <w:szCs w:val="36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/>
          <w:b/>
          <w:sz w:val="36"/>
          <w:szCs w:val="36"/>
          <w:lang w:val="en-US" w:eastAsia="zh-CN"/>
        </w:rPr>
      </w:pPr>
      <w:r>
        <w:rPr>
          <w:rFonts w:hint="eastAsia"/>
          <w:b/>
          <w:sz w:val="36"/>
          <w:szCs w:val="36"/>
          <w:lang w:val="en-US" w:eastAsia="zh-CN"/>
        </w:rPr>
        <w:t>三．投标资料模板</w:t>
      </w:r>
    </w:p>
    <w:p>
      <w:pPr>
        <w:jc w:val="both"/>
        <w:rPr>
          <w:rFonts w:ascii="仿宋" w:hAnsi="仿宋" w:eastAsia="仿宋" w:cs="仿宋"/>
          <w:b/>
          <w:sz w:val="48"/>
          <w:szCs w:val="48"/>
        </w:rPr>
      </w:pPr>
    </w:p>
    <w:p>
      <w:pPr>
        <w:jc w:val="center"/>
        <w:rPr>
          <w:rFonts w:hint="eastAsia" w:cs="仿宋"/>
          <w:b/>
          <w:sz w:val="72"/>
          <w:szCs w:val="72"/>
        </w:rPr>
      </w:pPr>
      <w:r>
        <w:rPr>
          <w:rFonts w:hint="eastAsia" w:cs="仿宋"/>
          <w:b/>
          <w:sz w:val="72"/>
          <w:szCs w:val="72"/>
        </w:rPr>
        <w:t>202</w:t>
      </w:r>
      <w:r>
        <w:rPr>
          <w:rFonts w:hint="eastAsia" w:cs="仿宋"/>
          <w:b/>
          <w:sz w:val="72"/>
          <w:szCs w:val="72"/>
          <w:lang w:val="en-US" w:eastAsia="zh-CN"/>
        </w:rPr>
        <w:t>6</w:t>
      </w:r>
      <w:r>
        <w:rPr>
          <w:rFonts w:hint="eastAsia" w:cs="仿宋"/>
          <w:b/>
          <w:sz w:val="72"/>
          <w:szCs w:val="72"/>
        </w:rPr>
        <w:t>年公开询比</w:t>
      </w:r>
    </w:p>
    <w:p>
      <w:pPr>
        <w:jc w:val="center"/>
        <w:rPr>
          <w:rFonts w:cs="仿宋"/>
          <w:b/>
          <w:sz w:val="72"/>
          <w:szCs w:val="72"/>
        </w:rPr>
      </w:pPr>
      <w:r>
        <w:rPr>
          <w:rFonts w:hint="eastAsia" w:cs="仿宋"/>
          <w:b/>
          <w:sz w:val="72"/>
          <w:szCs w:val="72"/>
        </w:rPr>
        <w:t>第</w:t>
      </w:r>
      <w:r>
        <w:rPr>
          <w:rFonts w:hint="eastAsia" w:cs="仿宋"/>
          <w:b/>
          <w:sz w:val="72"/>
          <w:szCs w:val="72"/>
          <w:lang w:val="en-US" w:eastAsia="zh-CN"/>
        </w:rPr>
        <w:t>二十一</w:t>
      </w:r>
      <w:r>
        <w:rPr>
          <w:rFonts w:hint="eastAsia" w:cs="仿宋"/>
          <w:b/>
          <w:sz w:val="72"/>
          <w:szCs w:val="72"/>
        </w:rPr>
        <w:t>批</w:t>
      </w:r>
      <w:r>
        <w:rPr>
          <w:rFonts w:hint="eastAsia" w:cs="仿宋"/>
          <w:b/>
          <w:sz w:val="72"/>
          <w:szCs w:val="72"/>
          <w:lang w:val="en-US" w:eastAsia="zh-CN"/>
        </w:rPr>
        <w:t>第二次</w:t>
      </w:r>
      <w:bookmarkStart w:id="0" w:name="_GoBack"/>
      <w:bookmarkEnd w:id="0"/>
      <w:r>
        <w:rPr>
          <w:rFonts w:hint="eastAsia" w:cs="仿宋"/>
          <w:b/>
          <w:sz w:val="72"/>
          <w:szCs w:val="72"/>
        </w:rPr>
        <w:t xml:space="preserve">投标资料 </w:t>
      </w:r>
    </w:p>
    <w:p>
      <w:pPr>
        <w:jc w:val="center"/>
        <w:rPr>
          <w:rFonts w:ascii="仿宋" w:hAnsi="仿宋" w:eastAsia="仿宋" w:cs="仿宋"/>
          <w:b/>
          <w:sz w:val="48"/>
          <w:szCs w:val="48"/>
        </w:rPr>
      </w:pPr>
    </w:p>
    <w:p>
      <w:pPr>
        <w:widowControl/>
        <w:ind w:left="1405" w:hanging="1405" w:hangingChars="500"/>
        <w:jc w:val="left"/>
        <w:rPr>
          <w:rFonts w:ascii="仿宋" w:hAnsi="仿宋" w:eastAsia="仿宋" w:cs="仿宋"/>
          <w:b/>
          <w:sz w:val="28"/>
          <w:szCs w:val="28"/>
        </w:rPr>
      </w:pPr>
    </w:p>
    <w:p>
      <w:pPr>
        <w:widowControl/>
        <w:ind w:left="1405" w:hanging="1405" w:hangingChars="500"/>
        <w:jc w:val="left"/>
        <w:rPr>
          <w:rFonts w:ascii="仿宋" w:hAnsi="仿宋" w:eastAsia="仿宋" w:cs="仿宋"/>
          <w:b/>
          <w:sz w:val="28"/>
          <w:szCs w:val="28"/>
        </w:rPr>
      </w:pPr>
    </w:p>
    <w:p>
      <w:pPr>
        <w:widowControl/>
        <w:ind w:left="1405" w:hanging="1405" w:hangingChars="500"/>
        <w:jc w:val="left"/>
        <w:rPr>
          <w:rFonts w:ascii="仿宋" w:hAnsi="仿宋" w:eastAsia="仿宋" w:cs="仿宋"/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widowControl/>
        <w:ind w:left="1405" w:hanging="1405" w:hangingChars="500"/>
        <w:jc w:val="left"/>
        <w:rPr>
          <w:rFonts w:ascii="仿宋" w:hAnsi="仿宋" w:eastAsia="仿宋" w:cs="仿宋"/>
          <w:b/>
          <w:sz w:val="28"/>
          <w:szCs w:val="28"/>
        </w:rPr>
      </w:pPr>
    </w:p>
    <w:p>
      <w:pPr>
        <w:widowControl/>
        <w:ind w:left="1405" w:hanging="1405" w:hangingChars="500"/>
        <w:jc w:val="left"/>
        <w:rPr>
          <w:rFonts w:ascii="仿宋" w:hAnsi="仿宋" w:eastAsia="仿宋" w:cs="仿宋"/>
          <w:b/>
          <w:sz w:val="28"/>
          <w:szCs w:val="28"/>
        </w:rPr>
      </w:pPr>
    </w:p>
    <w:p>
      <w:pPr>
        <w:jc w:val="both"/>
        <w:rPr>
          <w:rFonts w:hint="eastAsia" w:cs="仿宋"/>
          <w:b/>
          <w:sz w:val="28"/>
          <w:szCs w:val="28"/>
        </w:rPr>
      </w:pPr>
    </w:p>
    <w:p>
      <w:pPr>
        <w:jc w:val="center"/>
        <w:rPr>
          <w:rFonts w:hint="default"/>
          <w:b/>
          <w:sz w:val="28"/>
          <w:szCs w:val="28"/>
          <w:u w:val="single"/>
          <w:lang w:val="en-US" w:eastAsia="zh-CN"/>
        </w:rPr>
      </w:pPr>
      <w:r>
        <w:rPr>
          <w:rFonts w:hint="eastAsia" w:cs="仿宋"/>
          <w:b/>
          <w:sz w:val="28"/>
          <w:szCs w:val="28"/>
        </w:rPr>
        <w:t>项目名称：</w:t>
      </w:r>
      <w:r>
        <w:rPr>
          <w:rFonts w:hint="eastAsia" w:cs="仿宋"/>
          <w:b/>
          <w:sz w:val="28"/>
          <w:szCs w:val="28"/>
          <w:u w:val="single"/>
        </w:rPr>
        <w:t xml:space="preserve"> </w:t>
      </w:r>
      <w:r>
        <w:rPr>
          <w:rFonts w:hint="eastAsia" w:cs="仿宋"/>
          <w:b/>
          <w:sz w:val="28"/>
          <w:szCs w:val="28"/>
          <w:u w:val="single"/>
          <w:lang w:val="en-US" w:eastAsia="zh-CN"/>
        </w:rPr>
        <w:t xml:space="preserve"> 遴选关于监控室扩建后，医技楼消防设备</w:t>
      </w:r>
      <w:r>
        <w:rPr>
          <w:rFonts w:hint="eastAsia" w:cs="仿宋"/>
          <w:b/>
          <w:sz w:val="28"/>
          <w:szCs w:val="28"/>
          <w:u w:val="single"/>
          <w:lang w:val="en-US" w:eastAsia="zh-CN"/>
        </w:rPr>
        <w:br w:type="textWrapping"/>
      </w:r>
      <w:r>
        <w:rPr>
          <w:rFonts w:hint="eastAsia" w:cs="仿宋"/>
          <w:b/>
          <w:sz w:val="28"/>
          <w:szCs w:val="28"/>
          <w:u w:val="single"/>
          <w:lang w:val="en-US" w:eastAsia="zh-CN"/>
        </w:rPr>
        <w:t xml:space="preserve"> 迁移至监控室及布线安装项目供应商</w:t>
      </w:r>
    </w:p>
    <w:p>
      <w:pPr>
        <w:ind w:firstLine="2249" w:firstLineChars="800"/>
        <w:jc w:val="both"/>
        <w:rPr>
          <w:rFonts w:hint="eastAsia" w:ascii="仿宋" w:hAnsi="仿宋" w:cs="仿宋" w:eastAsiaTheme="minorEastAsia"/>
          <w:b/>
          <w:sz w:val="28"/>
          <w:szCs w:val="28"/>
          <w:u w:val="single"/>
          <w:lang w:val="en-US" w:eastAsia="zh-CN"/>
        </w:rPr>
      </w:pPr>
      <w:r>
        <w:rPr>
          <w:rFonts w:hint="eastAsia" w:cs="仿宋"/>
          <w:b/>
          <w:sz w:val="28"/>
          <w:szCs w:val="28"/>
        </w:rPr>
        <w:t>投标供应商</w:t>
      </w:r>
      <w:r>
        <w:rPr>
          <w:rFonts w:hint="eastAsia" w:ascii="仿宋" w:hAnsi="仿宋" w:eastAsia="仿宋" w:cs="仿宋"/>
          <w:b/>
          <w:sz w:val="28"/>
          <w:szCs w:val="28"/>
        </w:rPr>
        <w:t>：</w:t>
      </w:r>
      <w:r>
        <w:rPr>
          <w:rFonts w:hint="eastAsia" w:cs="仿宋"/>
          <w:b/>
          <w:sz w:val="28"/>
          <w:szCs w:val="28"/>
          <w:u w:val="single"/>
        </w:rPr>
        <w:t>（盖章）</w:t>
      </w:r>
      <w:r>
        <w:rPr>
          <w:rFonts w:hint="eastAsia" w:cs="仿宋"/>
          <w:b/>
          <w:sz w:val="28"/>
          <w:szCs w:val="28"/>
          <w:u w:val="single"/>
          <w:lang w:val="en-US" w:eastAsia="zh-CN"/>
        </w:rPr>
        <w:t xml:space="preserve">                    </w:t>
      </w:r>
    </w:p>
    <w:p>
      <w:pPr>
        <w:rPr>
          <w:rFonts w:ascii="仿宋" w:hAnsi="仿宋" w:eastAsia="仿宋" w:cs="仿宋"/>
          <w:sz w:val="28"/>
          <w:szCs w:val="28"/>
        </w:rPr>
      </w:pPr>
    </w:p>
    <w:p>
      <w:pPr>
        <w:pStyle w:val="2"/>
      </w:pPr>
    </w:p>
    <w:p>
      <w:pPr>
        <w:jc w:val="center"/>
        <w:rPr>
          <w:rFonts w:ascii="仿宋" w:hAnsi="仿宋" w:eastAsia="仿宋" w:cs="仿宋"/>
        </w:rPr>
      </w:pPr>
    </w:p>
    <w:p>
      <w:pPr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br w:type="page"/>
      </w:r>
    </w:p>
    <w:p>
      <w:pPr>
        <w:pStyle w:val="3"/>
        <w:rPr>
          <w:rFonts w:hint="eastAsia"/>
        </w:rPr>
      </w:pPr>
    </w:p>
    <w:p>
      <w:pPr>
        <w:pStyle w:val="3"/>
      </w:pPr>
      <w:r>
        <w:rPr>
          <w:rFonts w:hint="eastAsia"/>
        </w:rPr>
        <w:t>一、报价表</w:t>
      </w:r>
    </w:p>
    <w:p>
      <w:pPr>
        <w:tabs>
          <w:tab w:val="left" w:pos="1800"/>
        </w:tabs>
        <w:jc w:val="center"/>
        <w:rPr>
          <w:b/>
          <w:szCs w:val="21"/>
        </w:rPr>
      </w:pPr>
    </w:p>
    <w:tbl>
      <w:tblPr>
        <w:tblStyle w:val="8"/>
        <w:tblpPr w:leftFromText="180" w:rightFromText="180" w:vertAnchor="text" w:horzAnchor="page" w:tblpX="1438" w:tblpY="183"/>
        <w:tblOverlap w:val="never"/>
        <w:tblW w:w="435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7"/>
        <w:gridCol w:w="2469"/>
        <w:gridCol w:w="647"/>
        <w:gridCol w:w="745"/>
        <w:gridCol w:w="1567"/>
        <w:gridCol w:w="1510"/>
        <w:gridCol w:w="1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358" w:type="pct"/>
            <w:noWrap/>
            <w:vAlign w:val="center"/>
          </w:tcPr>
          <w:p>
            <w:pPr>
              <w:tabs>
                <w:tab w:val="left" w:pos="1800"/>
              </w:tabs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327" w:type="pct"/>
            <w:noWrap/>
            <w:vAlign w:val="center"/>
          </w:tcPr>
          <w:p>
            <w:pPr>
              <w:tabs>
                <w:tab w:val="left" w:pos="1800"/>
              </w:tabs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347" w:type="pct"/>
            <w:noWrap/>
            <w:vAlign w:val="center"/>
          </w:tcPr>
          <w:p>
            <w:pPr>
              <w:tabs>
                <w:tab w:val="left" w:pos="1800"/>
              </w:tabs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单位</w:t>
            </w:r>
          </w:p>
        </w:tc>
        <w:tc>
          <w:tcPr>
            <w:tcW w:w="400" w:type="pct"/>
            <w:shd w:val="clear" w:color="auto" w:fill="auto"/>
            <w:noWrap/>
            <w:vAlign w:val="center"/>
          </w:tcPr>
          <w:p>
            <w:pPr>
              <w:tabs>
                <w:tab w:val="left" w:pos="1800"/>
              </w:tabs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数量</w:t>
            </w:r>
          </w:p>
        </w:tc>
        <w:tc>
          <w:tcPr>
            <w:tcW w:w="842" w:type="pct"/>
            <w:noWrap/>
            <w:vAlign w:val="center"/>
          </w:tcPr>
          <w:p>
            <w:pPr>
              <w:tabs>
                <w:tab w:val="left" w:pos="1800"/>
              </w:tabs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预算金额（元）</w:t>
            </w:r>
          </w:p>
        </w:tc>
        <w:tc>
          <w:tcPr>
            <w:tcW w:w="812" w:type="pct"/>
            <w:noWrap/>
            <w:vAlign w:val="center"/>
          </w:tcPr>
          <w:p>
            <w:pPr>
              <w:tabs>
                <w:tab w:val="left" w:pos="1800"/>
              </w:tabs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报价金额（元）</w:t>
            </w:r>
          </w:p>
        </w:tc>
        <w:tc>
          <w:tcPr>
            <w:tcW w:w="910" w:type="pct"/>
            <w:noWrap/>
            <w:vAlign w:val="center"/>
          </w:tcPr>
          <w:p>
            <w:pPr>
              <w:tabs>
                <w:tab w:val="left" w:pos="1800"/>
              </w:tabs>
              <w:jc w:val="center"/>
              <w:rPr>
                <w:rFonts w:hint="default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6" w:hRule="atLeast"/>
        </w:trPr>
        <w:tc>
          <w:tcPr>
            <w:tcW w:w="358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cs="仿宋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327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Cs/>
                <w:sz w:val="30"/>
                <w:szCs w:val="30"/>
                <w:lang w:val="en-US" w:eastAsia="zh-CN"/>
              </w:rPr>
              <w:t>遴选关于监控室扩建后，医技楼消防设备</w:t>
            </w:r>
            <w:r>
              <w:rPr>
                <w:rFonts w:hint="eastAsia" w:ascii="仿宋" w:hAnsi="仿宋" w:eastAsia="仿宋" w:cs="仿宋"/>
                <w:bCs/>
                <w:sz w:val="30"/>
                <w:szCs w:val="30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Cs/>
                <w:sz w:val="30"/>
                <w:szCs w:val="30"/>
                <w:lang w:val="en-US" w:eastAsia="zh-CN"/>
              </w:rPr>
              <w:t xml:space="preserve"> 迁移至监控室及布线安装项目供应商</w:t>
            </w:r>
          </w:p>
        </w:tc>
        <w:tc>
          <w:tcPr>
            <w:tcW w:w="347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>项</w:t>
            </w:r>
          </w:p>
        </w:tc>
        <w:tc>
          <w:tcPr>
            <w:tcW w:w="400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842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Cs/>
                <w:sz w:val="22"/>
                <w:szCs w:val="22"/>
                <w:lang w:val="en-US"/>
              </w:rPr>
            </w:pPr>
            <w:r>
              <w:rPr>
                <w:rFonts w:hint="eastAsia"/>
                <w:sz w:val="24"/>
                <w:lang w:val="en-US" w:eastAsia="zh-CN"/>
              </w:rPr>
              <w:t>95126.61</w:t>
            </w:r>
          </w:p>
        </w:tc>
        <w:tc>
          <w:tcPr>
            <w:tcW w:w="812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sz w:val="22"/>
                <w:szCs w:val="22"/>
              </w:rPr>
            </w:pPr>
          </w:p>
        </w:tc>
        <w:tc>
          <w:tcPr>
            <w:tcW w:w="910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>1、综合单价详见附件：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object>
                <v:shape id="_x0000_i1025" o:spt="75" type="#_x0000_t75" style="height:66pt;width:72.75pt;" o:ole="t" filled="f" o:preferrelative="t" stroked="f" coordsize="21600,21600">
                  <v:path/>
                  <v:fill on="f" focussize="0,0"/>
                  <v:stroke on="f"/>
                  <v:imagedata r:id="rId6" o:title=""/>
                  <o:lock v:ext="edit" aspectratio="t"/>
                  <w10:wrap type="none"/>
                  <w10:anchorlock/>
                </v:shape>
                <o:OLEObject Type="Embed" ProgID="Acrobat.Document.DC" ShapeID="_x0000_i1025" DrawAspect="Icon" ObjectID="_1468075725" r:id="rId5">
                  <o:LockedField>false</o:LockedField>
                </o:OLEObject>
              </w:objec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br w:type="textWrapping"/>
            </w:r>
            <w: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  <w:t>★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>2、投标供应商在提交报价时，需同时提供与报价内容相符的预算书，且预算书须经投标单位加盖公章方为有效。</w:t>
            </w:r>
          </w:p>
        </w:tc>
      </w:tr>
    </w:tbl>
    <w:p>
      <w:pPr>
        <w:pStyle w:val="2"/>
        <w:rPr>
          <w:b/>
          <w:szCs w:val="21"/>
        </w:rPr>
      </w:pPr>
    </w:p>
    <w:p>
      <w:pPr>
        <w:pStyle w:val="2"/>
        <w:rPr>
          <w:b/>
          <w:szCs w:val="21"/>
        </w:rPr>
      </w:pPr>
    </w:p>
    <w:p>
      <w:pPr>
        <w:pStyle w:val="2"/>
        <w:rPr>
          <w:b/>
          <w:szCs w:val="21"/>
        </w:rPr>
      </w:pPr>
    </w:p>
    <w:p>
      <w:pPr>
        <w:pStyle w:val="2"/>
        <w:rPr>
          <w:b/>
          <w:szCs w:val="21"/>
        </w:rPr>
      </w:pPr>
    </w:p>
    <w:p>
      <w:pPr>
        <w:pStyle w:val="2"/>
      </w:pPr>
    </w:p>
    <w:p>
      <w:pPr>
        <w:spacing w:line="480" w:lineRule="auto"/>
        <w:ind w:firstLine="4480" w:firstLineChars="1600"/>
        <w:rPr>
          <w:rFonts w:hint="eastAsia"/>
          <w:sz w:val="28"/>
          <w:szCs w:val="28"/>
        </w:rPr>
      </w:pPr>
    </w:p>
    <w:p>
      <w:pPr>
        <w:spacing w:line="480" w:lineRule="auto"/>
        <w:ind w:firstLine="4480" w:firstLineChars="1600"/>
        <w:rPr>
          <w:rFonts w:hint="eastAsia"/>
          <w:sz w:val="28"/>
          <w:szCs w:val="28"/>
        </w:rPr>
      </w:pPr>
    </w:p>
    <w:p>
      <w:pPr>
        <w:spacing w:line="480" w:lineRule="auto"/>
        <w:ind w:firstLine="6160" w:firstLineChars="2200"/>
        <w:rPr>
          <w:rFonts w:hint="eastAsia"/>
          <w:sz w:val="28"/>
          <w:szCs w:val="28"/>
        </w:rPr>
      </w:pPr>
    </w:p>
    <w:p>
      <w:pPr>
        <w:spacing w:line="480" w:lineRule="auto"/>
        <w:ind w:firstLine="6160" w:firstLineChars="2200"/>
        <w:rPr>
          <w:rFonts w:hint="eastAsia"/>
          <w:sz w:val="28"/>
          <w:szCs w:val="28"/>
        </w:rPr>
      </w:pPr>
    </w:p>
    <w:p>
      <w:pPr>
        <w:spacing w:line="480" w:lineRule="auto"/>
        <w:ind w:firstLine="6160" w:firstLineChars="2200"/>
        <w:rPr>
          <w:rFonts w:eastAsia="仿宋"/>
          <w:sz w:val="28"/>
          <w:szCs w:val="28"/>
        </w:rPr>
      </w:pPr>
      <w:r>
        <w:rPr>
          <w:rFonts w:hint="eastAsia"/>
          <w:sz w:val="28"/>
          <w:szCs w:val="28"/>
        </w:rPr>
        <w:t>公司名称：（盖章）</w:t>
      </w:r>
    </w:p>
    <w:p>
      <w:pPr>
        <w:spacing w:line="48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</w:t>
      </w:r>
      <w:r>
        <w:rPr>
          <w:rFonts w:hint="eastAsia"/>
          <w:sz w:val="28"/>
          <w:szCs w:val="28"/>
          <w:lang w:val="en-US" w:eastAsia="zh-CN"/>
        </w:rPr>
        <w:t xml:space="preserve">            </w:t>
      </w:r>
      <w:r>
        <w:rPr>
          <w:rFonts w:hint="eastAsia"/>
          <w:sz w:val="28"/>
          <w:szCs w:val="28"/>
        </w:rPr>
        <w:t xml:space="preserve"> 联系人：</w:t>
      </w:r>
    </w:p>
    <w:p>
      <w:pPr>
        <w:spacing w:line="480" w:lineRule="auto"/>
        <w:ind w:firstLine="6160" w:firstLineChars="2200"/>
        <w:rPr>
          <w:sz w:val="28"/>
          <w:szCs w:val="28"/>
        </w:rPr>
      </w:pPr>
      <w:r>
        <w:rPr>
          <w:rFonts w:hint="eastAsia"/>
          <w:sz w:val="28"/>
          <w:szCs w:val="28"/>
        </w:rPr>
        <w:t>联系电话：</w:t>
      </w:r>
    </w:p>
    <w:p>
      <w:pPr>
        <w:spacing w:line="480" w:lineRule="auto"/>
        <w:ind w:firstLine="6160" w:firstLineChars="2200"/>
        <w:rPr>
          <w:rFonts w:hint="eastAsia"/>
          <w:lang w:val="en-US" w:eastAsia="zh-CN"/>
        </w:rPr>
      </w:pPr>
      <w:r>
        <w:rPr>
          <w:rFonts w:hint="eastAsia"/>
          <w:sz w:val="28"/>
          <w:szCs w:val="28"/>
        </w:rPr>
        <w:t>日    期：    年  月  日</w:t>
      </w:r>
      <w:r>
        <w:rPr>
          <w:rFonts w:hint="eastAsia"/>
          <w:sz w:val="28"/>
          <w:szCs w:val="28"/>
        </w:rPr>
        <w:br w:type="textWrapping"/>
      </w:r>
      <w:r>
        <w:rPr>
          <w:rFonts w:hint="eastAsia"/>
          <w:sz w:val="28"/>
          <w:szCs w:val="28"/>
        </w:rPr>
        <w:br w:type="textWrapping"/>
      </w:r>
      <w:r>
        <w:rPr>
          <w:rFonts w:hint="eastAsia"/>
          <w:sz w:val="28"/>
          <w:szCs w:val="28"/>
        </w:rPr>
        <w:br w:type="textWrapping"/>
      </w:r>
      <w:r>
        <w:rPr>
          <w:rFonts w:hint="eastAsia"/>
          <w:sz w:val="28"/>
          <w:szCs w:val="28"/>
        </w:rPr>
        <w:br w:type="textWrapping"/>
      </w:r>
      <w:r>
        <w:rPr>
          <w:rFonts w:hint="eastAsia"/>
          <w:sz w:val="28"/>
          <w:szCs w:val="28"/>
        </w:rPr>
        <w:br w:type="textWrapping"/>
      </w:r>
    </w:p>
    <w:p>
      <w:pPr>
        <w:pStyle w:val="3"/>
      </w:pPr>
      <w:r>
        <w:rPr>
          <w:rFonts w:hint="eastAsia"/>
        </w:rPr>
        <w:t>二、投标方提供相关资质证明（可扫描，盖章）。</w:t>
      </w:r>
    </w:p>
    <w:p>
      <w:pPr>
        <w:pStyle w:val="3"/>
        <w:rPr>
          <w:rFonts w:hint="eastAsia"/>
          <w:b w:val="0"/>
          <w:bCs/>
          <w:sz w:val="28"/>
          <w:szCs w:val="28"/>
          <w:lang w:val="en-US" w:eastAsia="zh-CN"/>
        </w:rPr>
      </w:pPr>
      <w:r>
        <w:rPr>
          <w:rFonts w:hint="eastAsia"/>
          <w:b w:val="0"/>
          <w:bCs/>
          <w:sz w:val="28"/>
          <w:szCs w:val="28"/>
          <w:lang w:val="en-US" w:eastAsia="zh-CN"/>
        </w:rPr>
        <w:t>1、</w:t>
      </w:r>
      <w:r>
        <w:rPr>
          <w:rFonts w:hint="eastAsia"/>
          <w:b w:val="0"/>
          <w:bCs/>
          <w:sz w:val="28"/>
          <w:szCs w:val="28"/>
        </w:rPr>
        <w:t>供应商需</w:t>
      </w:r>
      <w:r>
        <w:rPr>
          <w:rFonts w:hint="eastAsia"/>
          <w:b w:val="0"/>
          <w:bCs/>
          <w:sz w:val="28"/>
          <w:szCs w:val="28"/>
          <w:lang w:val="en-US" w:eastAsia="zh-CN"/>
        </w:rPr>
        <w:t>提供营业执照；</w:t>
      </w:r>
    </w:p>
    <w:p>
      <w:pPr>
        <w:pStyle w:val="3"/>
        <w:rPr>
          <w:rFonts w:hint="eastAsia" w:eastAsia="仿宋"/>
          <w:b w:val="0"/>
          <w:bCs/>
          <w:sz w:val="28"/>
          <w:szCs w:val="28"/>
          <w:lang w:eastAsia="zh-CN"/>
        </w:rPr>
      </w:pPr>
      <w:r>
        <w:rPr>
          <w:rFonts w:hint="eastAsia"/>
          <w:b w:val="0"/>
          <w:bCs/>
          <w:sz w:val="28"/>
          <w:szCs w:val="28"/>
          <w:lang w:val="en-US" w:eastAsia="zh-CN"/>
        </w:rPr>
        <w:t>2、</w:t>
      </w:r>
      <w:r>
        <w:rPr>
          <w:rFonts w:hint="eastAsia"/>
          <w:b w:val="0"/>
          <w:bCs/>
          <w:sz w:val="28"/>
          <w:szCs w:val="28"/>
        </w:rPr>
        <w:t>在广东政府采购智慧云平台电子卖场“定点集市”的</w:t>
      </w:r>
      <w:r>
        <w:rPr>
          <w:rFonts w:hint="eastAsia"/>
          <w:b w:val="0"/>
          <w:bCs/>
          <w:sz w:val="28"/>
          <w:szCs w:val="28"/>
          <w:lang w:val="en-US" w:eastAsia="zh-CN"/>
        </w:rPr>
        <w:t>修缮工程</w:t>
      </w:r>
      <w:r>
        <w:rPr>
          <w:rFonts w:hint="eastAsia"/>
          <w:b w:val="0"/>
          <w:bCs/>
          <w:sz w:val="28"/>
          <w:szCs w:val="28"/>
        </w:rPr>
        <w:t>专区完成入驻注册，且须附上含有供应商名称及注册状态的有效截图。具体截图样式请参照下图：</w:t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38290" cy="3176905"/>
            <wp:effectExtent l="0" t="0" r="10160" b="4445"/>
            <wp:docPr id="82" name="图片 82" descr="C:\Users\Wangwei\Desktop\招采办\院内采购\2026\公开询比\12、公开询比第十四批\_cgi-bin_mmwebwx-bin_webwxgetmsgimg__&amp;MsgID=3320084849006488524&amp;skey=@crypt_5afc0ef0_ffd746af5e6e7a231c726530a8b84b7a&amp;mmweb_appid=wx_webfilehelper.jpeg_cgi-bin_mmwebwx-bin_webwxgetmsgimg__&amp;MsgID=3320084849006488524&amp;skey=@crypt_5afc0ef0_ffd746af5e6e7a231c726530a8b84b7a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 descr="C:\Users\Wangwei\Desktop\招采办\院内采购\2026\公开询比\12、公开询比第十四批\_cgi-bin_mmwebwx-bin_webwxgetmsgimg__&amp;MsgID=3320084849006488524&amp;skey=@crypt_5afc0ef0_ffd746af5e6e7a231c726530a8b84b7a&amp;mmweb_appid=wx_webfilehelper.jpeg_cgi-bin_mmwebwx-bin_webwxgetmsgimg__&amp;MsgID=3320084849006488524&amp;skey=@crypt_5afc0ef0_ffd746af5e6e7a231c726530a8b84b7a&amp;mmweb_appid=wx_webfilehelper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38290" cy="317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r>
        <w:rPr>
          <w:rFonts w:hint="eastAsia"/>
        </w:rPr>
        <w:br w:type="page"/>
      </w:r>
    </w:p>
    <w:p>
      <w:pPr>
        <w:pStyle w:val="3"/>
        <w:rPr>
          <w:rFonts w:ascii="宋体" w:hAnsi="宋体"/>
          <w:sz w:val="30"/>
          <w:szCs w:val="30"/>
        </w:rPr>
      </w:pPr>
      <w:r>
        <w:rPr>
          <w:rFonts w:hint="eastAsia"/>
        </w:rPr>
        <w:t>三、授权委托证明书（如联系人为法人代表，可不提供此项）</w:t>
      </w:r>
    </w:p>
    <w:p>
      <w:pPr>
        <w:spacing w:line="540" w:lineRule="exact"/>
        <w:jc w:val="left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廉江市人民医院：</w:t>
      </w:r>
    </w:p>
    <w:p>
      <w:pPr>
        <w:spacing w:line="540" w:lineRule="exact"/>
        <w:ind w:left="210" w:leftChars="100" w:firstLine="560" w:firstLineChars="200"/>
        <w:jc w:val="left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（投标方全称）法定代表人（姓名）兹授权（授权代表姓名）为授权代表，参加贵方采购项目。</w:t>
      </w:r>
    </w:p>
    <w:p>
      <w:pPr>
        <w:spacing w:line="540" w:lineRule="exact"/>
        <w:ind w:firstLine="560" w:firstLineChars="200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（授权代表姓名）以我单位的名义并代表我单位全权处理贵院采购活动中的一切事宜，其在本项目采购活动中的一切行为对我单位具有法律约束力。</w:t>
      </w:r>
    </w:p>
    <w:p>
      <w:pPr>
        <w:spacing w:line="540" w:lineRule="exact"/>
        <w:ind w:firstLine="560" w:firstLineChars="200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有效期限：年月日至年月日</w:t>
      </w:r>
    </w:p>
    <w:p>
      <w:pPr>
        <w:spacing w:line="540" w:lineRule="exact"/>
        <w:ind w:firstLine="560" w:firstLineChars="200"/>
        <w:rPr>
          <w:rFonts w:ascii="仿宋" w:hAnsi="仿宋" w:eastAsia="仿宋" w:cs="仿宋"/>
          <w:color w:val="333333"/>
          <w:kern w:val="0"/>
          <w:sz w:val="28"/>
          <w:szCs w:val="28"/>
        </w:rPr>
      </w:pPr>
    </w:p>
    <w:p>
      <w:pPr>
        <w:spacing w:line="540" w:lineRule="exact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单位名称（公章）：</w:t>
      </w:r>
    </w:p>
    <w:p>
      <w:pPr>
        <w:pStyle w:val="5"/>
        <w:spacing w:line="540" w:lineRule="exact"/>
        <w:ind w:left="0" w:leftChars="0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 xml:space="preserve">法定代表人（签字或签章）：                  </w:t>
      </w:r>
    </w:p>
    <w:p>
      <w:pPr>
        <w:spacing w:line="540" w:lineRule="exact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日期：年月日</w:t>
      </w:r>
    </w:p>
    <w:p>
      <w:pPr>
        <w:pStyle w:val="5"/>
        <w:spacing w:line="540" w:lineRule="exact"/>
        <w:ind w:left="0" w:leftChars="0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 xml:space="preserve">授权代表（签字或签章）：                    </w:t>
      </w:r>
    </w:p>
    <w:p>
      <w:pPr>
        <w:spacing w:line="540" w:lineRule="exact"/>
        <w:rPr>
          <w:rFonts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日期：年月日</w:t>
      </w:r>
    </w:p>
    <w:p>
      <w:pPr>
        <w:pStyle w:val="2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ascii="仿宋" w:hAnsi="仿宋" w:eastAsia="仿宋" w:cs="仿宋"/>
          <w:color w:val="333333"/>
          <w:kern w:val="0"/>
          <w:sz w:val="28"/>
          <w:szCs w:val="28"/>
        </w:rPr>
        <mc:AlternateContent>
          <mc:Choice Requires="wps">
            <w:drawing>
              <wp:inline distT="0" distB="0" distL="114300" distR="114300">
                <wp:extent cx="5765800" cy="2980690"/>
                <wp:effectExtent l="4445" t="5080" r="20955" b="5080"/>
                <wp:docPr id="4" name="流程图: 可选过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0" cy="298069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提示：请将授权代表身份证复印件（正反面）粘贴在此处，并加盖公章。</w:t>
                            </w:r>
                          </w:p>
                          <w:p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</w:p>
                          <w:p>
                            <w:pPr>
                              <w:rPr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176" type="#_x0000_t176" style="height:234.7pt;width:454pt;" fillcolor="#FFFFFF" filled="t" stroked="t" coordsize="21600,21600" o:gfxdata="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B6i16v1gAAAAUBAAAPAAAAAAAAAAEAIAAAACIAAABkcnMvZG93&#10;bnJldi54bWxQSwECFAAUAAAACACHTuJAlbcZrHQCAADHBAAADgAAAAAAAAABACAAAAAlAQAAZHJz&#10;L2Uyb0RvYy54bWxQSwUGAAAAAAYABgBZAQAACwYAAAAA&#10;">
                <v:fill on="t" focussize="0,0"/>
                <v:stroke color="#000000" miterlimit="8" joinstyle="miter" dashstyle="dash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</w:rPr>
                        <w:t>提示：请将授权代表身份证复印件（正反面）粘贴在此处，并加盖公章。</w:t>
                      </w:r>
                    </w:p>
                    <w:p>
                      <w:pPr>
                        <w:jc w:val="center"/>
                        <w:rPr>
                          <w:b/>
                          <w:sz w:val="22"/>
                        </w:rPr>
                      </w:pPr>
                    </w:p>
                    <w:p>
                      <w:pPr>
                        <w:rPr>
                          <w:b/>
                          <w:sz w:val="22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pStyle w:val="2"/>
        <w:rPr>
          <w:rFonts w:ascii="仿宋" w:hAnsi="仿宋" w:eastAsia="仿宋" w:cs="仿宋"/>
          <w:color w:val="333333"/>
          <w:kern w:val="0"/>
          <w:sz w:val="28"/>
          <w:szCs w:val="28"/>
        </w:rPr>
      </w:pPr>
    </w:p>
    <w:p>
      <w:pPr>
        <w:pStyle w:val="2"/>
        <w:rPr>
          <w:rFonts w:ascii="仿宋" w:hAnsi="仿宋" w:eastAsia="仿宋" w:cs="仿宋"/>
          <w:color w:val="333333"/>
          <w:kern w:val="0"/>
          <w:sz w:val="28"/>
          <w:szCs w:val="28"/>
        </w:rPr>
      </w:pPr>
    </w:p>
    <w:p>
      <w:pPr>
        <w:pStyle w:val="2"/>
        <w:rPr>
          <w:rFonts w:ascii="仿宋" w:hAnsi="仿宋" w:eastAsia="仿宋" w:cs="仿宋"/>
          <w:color w:val="333333"/>
          <w:kern w:val="0"/>
          <w:sz w:val="28"/>
          <w:szCs w:val="28"/>
        </w:rPr>
      </w:pPr>
    </w:p>
    <w:p>
      <w:pPr>
        <w:pStyle w:val="3"/>
      </w:pPr>
      <w:r>
        <w:rPr>
          <w:rFonts w:hint="eastAsia"/>
        </w:rPr>
        <w:t>四、承诺函</w:t>
      </w:r>
    </w:p>
    <w:p>
      <w:pPr>
        <w:spacing w:line="540" w:lineRule="exact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致：廉江市人民医院</w:t>
      </w:r>
    </w:p>
    <w:p>
      <w:pPr>
        <w:spacing w:line="540" w:lineRule="exact"/>
        <w:ind w:firstLine="560" w:firstLineChars="200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对于本项目，我方郑重承诺满足以下要求：</w:t>
      </w:r>
    </w:p>
    <w:p>
      <w:pPr>
        <w:spacing w:line="540" w:lineRule="exact"/>
        <w:ind w:firstLine="560" w:firstLineChars="200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 xml:space="preserve">    </w:t>
      </w:r>
    </w:p>
    <w:tbl>
      <w:tblPr>
        <w:tblStyle w:val="8"/>
        <w:tblW w:w="922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787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标的提供的时间</w:t>
            </w:r>
          </w:p>
        </w:tc>
        <w:tc>
          <w:tcPr>
            <w:tcW w:w="7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合同生效之日起15个日历天内完工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标的提供的地点</w:t>
            </w:r>
          </w:p>
        </w:tc>
        <w:tc>
          <w:tcPr>
            <w:tcW w:w="7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廉江市人民医院（监控室）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付款方式</w:t>
            </w:r>
          </w:p>
        </w:tc>
        <w:tc>
          <w:tcPr>
            <w:tcW w:w="7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1、采用单价合同，待中标方完成采购方指定的建设内容后，双方进行工程竣工验收，以双方确认的工程结算书作为付款依据。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2、扣除结算金额的0.3％作为水电费，实际支付结算书金额的99.7%。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3、采购方收到中标方开具的发票后90天内支付完毕。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验收要求</w:t>
            </w:r>
          </w:p>
        </w:tc>
        <w:tc>
          <w:tcPr>
            <w:tcW w:w="7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1、以施工图纸、设计变更和参照《建筑工程施工质量验收统一标准》（GB50300-2013)、《建筑装修装饰工程质量验收标准》（GB50210-2018)等国家制定的施工及验收规范为质量评定验收标准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2、工程质量达到合格标准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</w:t>
            </w:r>
          </w:p>
        </w:tc>
        <w:tc>
          <w:tcPr>
            <w:tcW w:w="7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1、工程保修期为2年</w:t>
            </w:r>
          </w:p>
        </w:tc>
      </w:tr>
    </w:tbl>
    <w:p>
      <w:pPr>
        <w:spacing w:line="480" w:lineRule="auto"/>
        <w:rPr>
          <w:rFonts w:hint="eastAsia"/>
          <w:lang w:val="en-US" w:eastAsia="zh-CN"/>
        </w:rPr>
      </w:pP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       </w:t>
      </w:r>
    </w:p>
    <w:p>
      <w:pPr>
        <w:spacing w:line="480" w:lineRule="auto"/>
        <w:ind w:firstLine="4760" w:firstLineChars="1700"/>
        <w:rPr>
          <w:sz w:val="28"/>
          <w:szCs w:val="28"/>
        </w:rPr>
      </w:pPr>
      <w:r>
        <w:rPr>
          <w:rFonts w:hint="eastAsia"/>
          <w:sz w:val="28"/>
          <w:szCs w:val="28"/>
        </w:rPr>
        <w:t>公司名称：（盖章）</w:t>
      </w:r>
    </w:p>
    <w:p>
      <w:pPr>
        <w:spacing w:line="480" w:lineRule="auto"/>
        <w:ind w:firstLine="4760" w:firstLineChars="1700"/>
        <w:rPr>
          <w:sz w:val="28"/>
          <w:szCs w:val="28"/>
        </w:rPr>
      </w:pPr>
      <w:r>
        <w:rPr>
          <w:rFonts w:hint="eastAsia"/>
          <w:sz w:val="28"/>
          <w:szCs w:val="28"/>
        </w:rPr>
        <w:t>日    期：    年</w:t>
      </w:r>
      <w:r>
        <w:rPr>
          <w:rFonts w:hint="eastAsia"/>
          <w:sz w:val="28"/>
          <w:szCs w:val="28"/>
          <w:lang w:val="en-US" w:eastAsia="zh-CN"/>
        </w:rPr>
        <w:t xml:space="preserve">   </w:t>
      </w:r>
      <w:r>
        <w:rPr>
          <w:rFonts w:hint="eastAsia"/>
          <w:sz w:val="28"/>
          <w:szCs w:val="28"/>
        </w:rPr>
        <w:t>月  日</w:t>
      </w:r>
    </w:p>
    <w:p>
      <w:pPr>
        <w:rPr>
          <w:rFonts w:ascii="仿宋" w:hAnsi="仿宋" w:eastAsia="仿宋" w:cs="仿宋"/>
          <w:sz w:val="24"/>
        </w:rPr>
      </w:pPr>
    </w:p>
    <w:p/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/>
    <w:p>
      <w:pPr>
        <w:keepNext w:val="0"/>
        <w:keepLines w:val="0"/>
        <w:pageBreakBefore w:val="0"/>
        <w:widowControl w:val="0"/>
        <w:tabs>
          <w:tab w:val="left" w:pos="28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</w:pPr>
      <w:r>
        <w:rPr>
          <w:rFonts w:hint="eastAsia"/>
        </w:rPr>
        <w:tab/>
      </w:r>
      <w:r>
        <w:rPr>
          <w:rFonts w:hint="eastAsia" w:eastAsia="仿宋" w:cs="仿宋"/>
          <w:b/>
          <w:kern w:val="44"/>
          <w:sz w:val="36"/>
        </w:rPr>
        <w:t>五、详细评审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</w:pPr>
    </w:p>
    <w:tbl>
      <w:tblPr>
        <w:tblStyle w:val="9"/>
        <w:tblW w:w="98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1"/>
        <w:gridCol w:w="1283"/>
        <w:gridCol w:w="6160"/>
        <w:gridCol w:w="11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2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评审因素</w:t>
            </w:r>
          </w:p>
        </w:tc>
        <w:tc>
          <w:tcPr>
            <w:tcW w:w="744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评审标准</w:t>
            </w:r>
          </w:p>
        </w:tc>
        <w:tc>
          <w:tcPr>
            <w:tcW w:w="115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响应情况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（填写满足或不满足）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128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分值构成</w:t>
            </w:r>
          </w:p>
        </w:tc>
        <w:tc>
          <w:tcPr>
            <w:tcW w:w="7443" w:type="dxa"/>
            <w:gridSpan w:val="2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技术部分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8分</w:t>
            </w:r>
          </w:p>
        </w:tc>
        <w:tc>
          <w:tcPr>
            <w:tcW w:w="1154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jc w:val="center"/>
        </w:trPr>
        <w:tc>
          <w:tcPr>
            <w:tcW w:w="1281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7443" w:type="dxa"/>
            <w:gridSpan w:val="2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商务部分12分</w:t>
            </w:r>
          </w:p>
        </w:tc>
        <w:tc>
          <w:tcPr>
            <w:tcW w:w="1154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1281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7443" w:type="dxa"/>
            <w:gridSpan w:val="2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报价得分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>30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分</w:t>
            </w:r>
          </w:p>
        </w:tc>
        <w:tc>
          <w:tcPr>
            <w:tcW w:w="1154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8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>技术部分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>（58分）</w:t>
            </w:r>
          </w:p>
        </w:tc>
        <w:tc>
          <w:tcPr>
            <w:tcW w:w="128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>每满足一条技术参数得10分（40分）</w:t>
            </w:r>
          </w:p>
        </w:tc>
        <w:tc>
          <w:tcPr>
            <w:tcW w:w="61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1、中标方按照采购方与中标方议定的范围施工，按项目图纸、清单及现场实际情况，以实际施工工程量为准；</w:t>
            </w:r>
          </w:p>
        </w:tc>
        <w:tc>
          <w:tcPr>
            <w:tcW w:w="11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  <w:jc w:val="center"/>
        </w:trPr>
        <w:tc>
          <w:tcPr>
            <w:tcW w:w="12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28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61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Theme="minorEastAsia" w:hAnsiTheme="minorEastAsia" w:cs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2、参加采购方组织的施工图纸设计及现场交底，于开工前3天提交施工方案、进度计划；</w:t>
            </w:r>
          </w:p>
        </w:tc>
        <w:tc>
          <w:tcPr>
            <w:tcW w:w="11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  <w:jc w:val="center"/>
        </w:trPr>
        <w:tc>
          <w:tcPr>
            <w:tcW w:w="12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28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61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Theme="minorEastAsia" w:hAnsiTheme="minorEastAsia" w:cs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3、严格执行施工规范、安全操作规程、防火安全规定、环境保护规定。严格按照图纸或做法说明进行施工，做好各项质量检查记录；参加竣工验收，编制工程结算；</w:t>
            </w:r>
          </w:p>
        </w:tc>
        <w:tc>
          <w:tcPr>
            <w:tcW w:w="11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28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61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Theme="minorEastAsia" w:hAnsiTheme="minorEastAsia" w:cs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、遵守国家或地方政府及有关部门对施工现场管理的规定，妥善保护好施工现场周围建筑物、设备管线、古树名木不受损坏。处理好由于施工带来的扰民问题及与周围单位（住户）的关系。做好施工现场保卫和垃圾消纳等工作，并承担相应费用；</w:t>
            </w:r>
          </w:p>
        </w:tc>
        <w:tc>
          <w:tcPr>
            <w:tcW w:w="11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2" w:hRule="atLeast"/>
          <w:jc w:val="center"/>
        </w:trPr>
        <w:tc>
          <w:tcPr>
            <w:tcW w:w="12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2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>实施方案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>(18分)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61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根据投标人提供的</w:t>
            </w:r>
            <w:r>
              <w:rPr>
                <w:rFonts w:hint="eastAsia" w:asciiTheme="minorEastAsia" w:hAnsi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实施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方案进行综合评分</w:t>
            </w:r>
            <w:r>
              <w:rPr>
                <w:rFonts w:hint="eastAsia" w:asciiTheme="minorEastAsia" w:hAnsi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，实施方案包含但不限于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施工方案、工程质量保障措施、施工进度计划和保障措施、安全生产、文明施工、环境保护措施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1、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  <w:t>有</w:t>
            </w:r>
            <w:r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  <w:t>实施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  <w:t>方案，</w:t>
            </w:r>
            <w:r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  <w:t>优于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  <w:t>满足项目需求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，得1</w:t>
            </w:r>
            <w:r>
              <w:rPr>
                <w:rFonts w:hint="eastAsia" w:asciiTheme="minorEastAsia" w:hAnsi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  <w:t>有</w:t>
            </w:r>
            <w:r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  <w:t>实施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  <w:t>方案，完全满足项目需求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，得</w:t>
            </w:r>
            <w:r>
              <w:rPr>
                <w:rFonts w:hint="eastAsia" w:asciiTheme="minorEastAsia" w:hAnsi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  <w:t>有</w:t>
            </w:r>
            <w:r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  <w:t>实施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  <w:t>方案，基本满足项目需求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，得</w:t>
            </w:r>
            <w:r>
              <w:rPr>
                <w:rFonts w:hint="eastAsia" w:asciiTheme="minorEastAsia" w:hAnsi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  <w:t>有</w:t>
            </w:r>
            <w:r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  <w:t>实施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  <w:t>方案，不能完全满足项目需求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，得</w:t>
            </w:r>
            <w:r>
              <w:rPr>
                <w:rFonts w:hint="eastAsia" w:asciiTheme="minorEastAsia" w:hAnsi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、未提供不得分。</w:t>
            </w:r>
          </w:p>
        </w:tc>
        <w:tc>
          <w:tcPr>
            <w:tcW w:w="11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资料附后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4" w:hRule="atLeast"/>
          <w:jc w:val="center"/>
        </w:trPr>
        <w:tc>
          <w:tcPr>
            <w:tcW w:w="12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>商务部分(12分)</w:t>
            </w:r>
          </w:p>
        </w:tc>
        <w:tc>
          <w:tcPr>
            <w:tcW w:w="12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 xml:space="preserve">同类项目业绩 </w:t>
            </w:r>
          </w:p>
        </w:tc>
        <w:tc>
          <w:tcPr>
            <w:tcW w:w="61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  <w:t>202</w:t>
            </w:r>
            <w:r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  <w:t>年1月1日（以合同签订时间为准）至今，供应商承接同类项目业绩，每提供一项同类项目业绩得4分，最高12分。注：需提供广东政府采购智慧云平台同类项目业绩合同复印件加盖公章，不提供不得分。</w:t>
            </w:r>
          </w:p>
        </w:tc>
        <w:tc>
          <w:tcPr>
            <w:tcW w:w="11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资料附后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7" w:hRule="atLeast"/>
          <w:jc w:val="center"/>
        </w:trPr>
        <w:tc>
          <w:tcPr>
            <w:tcW w:w="12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>投标报价(30分)</w:t>
            </w:r>
          </w:p>
        </w:tc>
        <w:tc>
          <w:tcPr>
            <w:tcW w:w="12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 xml:space="preserve">投标报价得分 </w:t>
            </w:r>
          </w:p>
        </w:tc>
        <w:tc>
          <w:tcPr>
            <w:tcW w:w="61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  <w:t>投标价格最低的有效投标报价为评标基准价，其价格分为满分。其他投标人的价格分统一按照下列公式计算（保留二位小数）：投标报价得分=( 评标基准价/投标报价)×价格权值）</w:t>
            </w:r>
          </w:p>
        </w:tc>
        <w:tc>
          <w:tcPr>
            <w:tcW w:w="1154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52" w:firstLineChars="196"/>
              <w:jc w:val="both"/>
              <w:rPr>
                <w:rFonts w:asciiTheme="minorEastAsia" w:hAnsiTheme="minorEastAsia" w:cstheme="minorEastAsia"/>
                <w:sz w:val="18"/>
                <w:szCs w:val="18"/>
              </w:rPr>
            </w:pPr>
          </w:p>
        </w:tc>
      </w:tr>
    </w:tbl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rPr>
          <w:rFonts w:hint="eastAsia"/>
          <w:b/>
          <w:bCs/>
          <w:sz w:val="30"/>
          <w:szCs w:val="30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rPr>
          <w:rFonts w:hint="eastAsia"/>
          <w:b/>
          <w:bCs/>
          <w:sz w:val="30"/>
          <w:szCs w:val="30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rPr>
          <w:rFonts w:hint="eastAsia"/>
          <w:b/>
          <w:bCs/>
          <w:sz w:val="30"/>
          <w:szCs w:val="30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rPr>
          <w:rFonts w:hint="eastAsia"/>
          <w:b/>
          <w:bCs/>
          <w:sz w:val="30"/>
          <w:szCs w:val="30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rPr>
          <w:rFonts w:hint="eastAsia"/>
          <w:b/>
          <w:bCs/>
          <w:sz w:val="30"/>
          <w:szCs w:val="30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/>
          <w:b/>
          <w:bCs/>
          <w:sz w:val="30"/>
          <w:szCs w:val="30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</w:pPr>
    </w:p>
    <w:sectPr>
      <w:footerReference r:id="rId3" w:type="default"/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4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s0lY7tAAAAAFAQAADwAAAAAAAAABACAAAAAiAAAAZHJzL2Rvd25yZXYueG1s&#10;UEsBAhQAFAAAAAgAh07iQNV60QM5AgAAcAQAAA4AAAAAAAAAAQAgAAAAH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ED79FA"/>
    <w:rsid w:val="000C4AAF"/>
    <w:rsid w:val="000E4C7F"/>
    <w:rsid w:val="00135A30"/>
    <w:rsid w:val="001535A1"/>
    <w:rsid w:val="00286064"/>
    <w:rsid w:val="00380D07"/>
    <w:rsid w:val="00430A22"/>
    <w:rsid w:val="00430FC8"/>
    <w:rsid w:val="004357CA"/>
    <w:rsid w:val="00441B05"/>
    <w:rsid w:val="004C764B"/>
    <w:rsid w:val="00542758"/>
    <w:rsid w:val="005F7AF5"/>
    <w:rsid w:val="00664206"/>
    <w:rsid w:val="00667A4A"/>
    <w:rsid w:val="00676D31"/>
    <w:rsid w:val="0069480B"/>
    <w:rsid w:val="006C270F"/>
    <w:rsid w:val="00817E13"/>
    <w:rsid w:val="0084231F"/>
    <w:rsid w:val="008C7B04"/>
    <w:rsid w:val="009103B7"/>
    <w:rsid w:val="009C713D"/>
    <w:rsid w:val="00A0663E"/>
    <w:rsid w:val="00A431C8"/>
    <w:rsid w:val="00AB4BE2"/>
    <w:rsid w:val="00B443E3"/>
    <w:rsid w:val="00B62612"/>
    <w:rsid w:val="00BB5554"/>
    <w:rsid w:val="00BE44D1"/>
    <w:rsid w:val="00C06AAA"/>
    <w:rsid w:val="00C82765"/>
    <w:rsid w:val="00CC1FE7"/>
    <w:rsid w:val="00D61D49"/>
    <w:rsid w:val="00DE6864"/>
    <w:rsid w:val="00EE4CCF"/>
    <w:rsid w:val="00F6791B"/>
    <w:rsid w:val="00F82446"/>
    <w:rsid w:val="01711ED2"/>
    <w:rsid w:val="018639CC"/>
    <w:rsid w:val="02622FE9"/>
    <w:rsid w:val="05944CAF"/>
    <w:rsid w:val="05FA00CB"/>
    <w:rsid w:val="07A70343"/>
    <w:rsid w:val="07ED79FA"/>
    <w:rsid w:val="08235D30"/>
    <w:rsid w:val="084A0B55"/>
    <w:rsid w:val="089941CB"/>
    <w:rsid w:val="09D35E58"/>
    <w:rsid w:val="0A75468E"/>
    <w:rsid w:val="0CF83B9A"/>
    <w:rsid w:val="0EA55AF2"/>
    <w:rsid w:val="0FBB10D8"/>
    <w:rsid w:val="0FDD52F8"/>
    <w:rsid w:val="100011A5"/>
    <w:rsid w:val="12344C6A"/>
    <w:rsid w:val="130302B6"/>
    <w:rsid w:val="13142690"/>
    <w:rsid w:val="139C60C7"/>
    <w:rsid w:val="13F27427"/>
    <w:rsid w:val="15C41B8D"/>
    <w:rsid w:val="15CA3669"/>
    <w:rsid w:val="16F72CB9"/>
    <w:rsid w:val="1723762B"/>
    <w:rsid w:val="182E180B"/>
    <w:rsid w:val="18C35C99"/>
    <w:rsid w:val="19BC5B9C"/>
    <w:rsid w:val="1A3C0E76"/>
    <w:rsid w:val="1C2E56BC"/>
    <w:rsid w:val="1C7C4F84"/>
    <w:rsid w:val="1C8F7A67"/>
    <w:rsid w:val="1CDE306A"/>
    <w:rsid w:val="1CE55363"/>
    <w:rsid w:val="1E61168D"/>
    <w:rsid w:val="1E7456E8"/>
    <w:rsid w:val="1EB3103B"/>
    <w:rsid w:val="1F94792A"/>
    <w:rsid w:val="20757C3F"/>
    <w:rsid w:val="20D21AF9"/>
    <w:rsid w:val="2154483D"/>
    <w:rsid w:val="22CC1428"/>
    <w:rsid w:val="23016EF6"/>
    <w:rsid w:val="239C79FB"/>
    <w:rsid w:val="239E0EFF"/>
    <w:rsid w:val="23B81AA9"/>
    <w:rsid w:val="24170DE9"/>
    <w:rsid w:val="25C463DE"/>
    <w:rsid w:val="25D75DBB"/>
    <w:rsid w:val="25ED137C"/>
    <w:rsid w:val="265E4317"/>
    <w:rsid w:val="2684770F"/>
    <w:rsid w:val="280F035E"/>
    <w:rsid w:val="28374BF6"/>
    <w:rsid w:val="29CA7B63"/>
    <w:rsid w:val="2A7469F8"/>
    <w:rsid w:val="2ABD7AD1"/>
    <w:rsid w:val="2B8C78F9"/>
    <w:rsid w:val="2BB55DFC"/>
    <w:rsid w:val="2BF57A32"/>
    <w:rsid w:val="2CF42336"/>
    <w:rsid w:val="2D1D0DDD"/>
    <w:rsid w:val="2D1E313C"/>
    <w:rsid w:val="2D237411"/>
    <w:rsid w:val="2D8543D4"/>
    <w:rsid w:val="2E3555D8"/>
    <w:rsid w:val="2F0B4622"/>
    <w:rsid w:val="3008155D"/>
    <w:rsid w:val="305E0E22"/>
    <w:rsid w:val="318C5DD7"/>
    <w:rsid w:val="32333664"/>
    <w:rsid w:val="32D87DC0"/>
    <w:rsid w:val="33202F0B"/>
    <w:rsid w:val="351A132B"/>
    <w:rsid w:val="35D528C2"/>
    <w:rsid w:val="3826775A"/>
    <w:rsid w:val="383A36D9"/>
    <w:rsid w:val="3A703746"/>
    <w:rsid w:val="3B0269E5"/>
    <w:rsid w:val="3B3A79C9"/>
    <w:rsid w:val="3B8745F7"/>
    <w:rsid w:val="3BD573B0"/>
    <w:rsid w:val="3CB050A6"/>
    <w:rsid w:val="3D3E41DA"/>
    <w:rsid w:val="3E5264B8"/>
    <w:rsid w:val="3E692513"/>
    <w:rsid w:val="3EEB1B77"/>
    <w:rsid w:val="3F54018A"/>
    <w:rsid w:val="3FC9682E"/>
    <w:rsid w:val="3FD93C44"/>
    <w:rsid w:val="40085580"/>
    <w:rsid w:val="41D22618"/>
    <w:rsid w:val="44370B8E"/>
    <w:rsid w:val="45BF33F9"/>
    <w:rsid w:val="462A07D3"/>
    <w:rsid w:val="474F068C"/>
    <w:rsid w:val="47A535BA"/>
    <w:rsid w:val="47A750F4"/>
    <w:rsid w:val="48B36CC9"/>
    <w:rsid w:val="490E29D6"/>
    <w:rsid w:val="49354A98"/>
    <w:rsid w:val="4A302311"/>
    <w:rsid w:val="4A6E2FE0"/>
    <w:rsid w:val="4AFE2097"/>
    <w:rsid w:val="4C130B78"/>
    <w:rsid w:val="4EAE4B93"/>
    <w:rsid w:val="4F4520F9"/>
    <w:rsid w:val="4F4F4C00"/>
    <w:rsid w:val="501721D3"/>
    <w:rsid w:val="51A42869"/>
    <w:rsid w:val="51C619D0"/>
    <w:rsid w:val="54BD2868"/>
    <w:rsid w:val="54C91DFE"/>
    <w:rsid w:val="567C192D"/>
    <w:rsid w:val="56E217F6"/>
    <w:rsid w:val="57467D6C"/>
    <w:rsid w:val="59704F4A"/>
    <w:rsid w:val="5B0A704A"/>
    <w:rsid w:val="5BB3181C"/>
    <w:rsid w:val="5CAA4817"/>
    <w:rsid w:val="5D803576"/>
    <w:rsid w:val="5D8367E9"/>
    <w:rsid w:val="5D887857"/>
    <w:rsid w:val="5FB01D4A"/>
    <w:rsid w:val="5FF756B7"/>
    <w:rsid w:val="609D4810"/>
    <w:rsid w:val="61537013"/>
    <w:rsid w:val="624C1854"/>
    <w:rsid w:val="62E75556"/>
    <w:rsid w:val="635331CE"/>
    <w:rsid w:val="636E5628"/>
    <w:rsid w:val="638B3A5F"/>
    <w:rsid w:val="63B87C8A"/>
    <w:rsid w:val="64183E1C"/>
    <w:rsid w:val="646D4AE3"/>
    <w:rsid w:val="648930EF"/>
    <w:rsid w:val="650B0753"/>
    <w:rsid w:val="67871767"/>
    <w:rsid w:val="68D6111E"/>
    <w:rsid w:val="68E33322"/>
    <w:rsid w:val="6A1674F3"/>
    <w:rsid w:val="6A435FF0"/>
    <w:rsid w:val="6A4E083D"/>
    <w:rsid w:val="6BAE1C75"/>
    <w:rsid w:val="6CA61A01"/>
    <w:rsid w:val="6D10524F"/>
    <w:rsid w:val="6D1F0ECE"/>
    <w:rsid w:val="6D7C2B3B"/>
    <w:rsid w:val="6E5A2FFC"/>
    <w:rsid w:val="6ECB454F"/>
    <w:rsid w:val="6F0A7292"/>
    <w:rsid w:val="70913830"/>
    <w:rsid w:val="7095068B"/>
    <w:rsid w:val="70DA280E"/>
    <w:rsid w:val="71155FCE"/>
    <w:rsid w:val="71C42137"/>
    <w:rsid w:val="72207B38"/>
    <w:rsid w:val="72C32F8F"/>
    <w:rsid w:val="73C34753"/>
    <w:rsid w:val="741572C0"/>
    <w:rsid w:val="74D720CE"/>
    <w:rsid w:val="75024B66"/>
    <w:rsid w:val="76566B51"/>
    <w:rsid w:val="768C39F1"/>
    <w:rsid w:val="77A62CC6"/>
    <w:rsid w:val="77DE6618"/>
    <w:rsid w:val="797C3920"/>
    <w:rsid w:val="7BD10B3C"/>
    <w:rsid w:val="7D343E65"/>
    <w:rsid w:val="7DC748C3"/>
    <w:rsid w:val="7E8013A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4"/>
    <w:qFormat/>
    <w:uiPriority w:val="0"/>
    <w:pPr>
      <w:keepNext/>
      <w:keepLines/>
      <w:spacing w:line="360" w:lineRule="auto"/>
      <w:outlineLvl w:val="0"/>
    </w:pPr>
    <w:rPr>
      <w:rFonts w:eastAsia="仿宋"/>
      <w:b/>
      <w:kern w:val="44"/>
      <w:sz w:val="36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Date"/>
    <w:basedOn w:val="1"/>
    <w:next w:val="1"/>
    <w:qFormat/>
    <w:uiPriority w:val="0"/>
    <w:pPr>
      <w:ind w:left="100" w:leftChars="25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font0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页眉 Char"/>
    <w:basedOn w:val="10"/>
    <w:link w:val="7"/>
    <w:qFormat/>
    <w:uiPriority w:val="0"/>
    <w:rPr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4">
    <w:name w:val="标题 1 Char"/>
    <w:basedOn w:val="10"/>
    <w:link w:val="3"/>
    <w:qFormat/>
    <w:uiPriority w:val="0"/>
    <w:rPr>
      <w:rFonts w:eastAsia="仿宋"/>
      <w:b/>
      <w:kern w:val="44"/>
      <w:sz w:val="36"/>
      <w:szCs w:val="24"/>
    </w:rPr>
  </w:style>
  <w:style w:type="character" w:customStyle="1" w:styleId="15">
    <w:name w:val="font4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emf"/><Relationship Id="rId5" Type="http://schemas.openxmlformats.org/officeDocument/2006/relationships/oleObject" Target="embeddings/oleObject1.bin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912</Words>
  <Characters>5205</Characters>
  <Lines>43</Lines>
  <Paragraphs>12</Paragraphs>
  <TotalTime>6</TotalTime>
  <ScaleCrop>false</ScaleCrop>
  <LinksUpToDate>false</LinksUpToDate>
  <CharactersWithSpaces>6105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2025-12-19T07:43:00Z</dcterms:created>
  <dc:creator>Administrator</dc:creator>
  <cp:lastModifiedBy>Wangwei</cp:lastModifiedBy>
  <dcterms:modified xsi:type="dcterms:W3CDTF">2026-10-16T01:16:26Z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22F7F045D6014A5A9A8296C6EE48EED0</vt:lpwstr>
  </property>
</Properties>
</file>