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6"/>
          <w:szCs w:val="36"/>
        </w:rPr>
      </w:pPr>
      <w:r>
        <w:rPr>
          <w:rFonts w:hint="eastAsia"/>
          <w:b/>
          <w:sz w:val="36"/>
          <w:szCs w:val="36"/>
          <w:lang w:val="en-US" w:eastAsia="zh-CN"/>
        </w:rPr>
        <w:t>一．密封条</w:t>
      </w:r>
      <w:r>
        <w:rPr>
          <w:rFonts w:hint="eastAsia"/>
          <w:b/>
          <w:sz w:val="36"/>
          <w:szCs w:val="36"/>
        </w:rPr>
        <w:t>模版</w:t>
      </w:r>
    </w:p>
    <w:p>
      <w:pPr>
        <w:pStyle w:val="2"/>
        <w:rPr>
          <w:rFonts w:cs="仿宋"/>
          <w:b/>
          <w:sz w:val="48"/>
          <w:szCs w:val="48"/>
        </w:rPr>
      </w:pPr>
      <w:r>
        <mc:AlternateContent>
          <mc:Choice Requires="wps">
            <w:drawing>
              <wp:anchor distT="0" distB="0" distL="114300" distR="114300" simplePos="0" relativeHeight="251662336" behindDoc="0" locked="0" layoutInCell="1" allowOverlap="1">
                <wp:simplePos x="0" y="0"/>
                <wp:positionH relativeFrom="column">
                  <wp:posOffset>116840</wp:posOffset>
                </wp:positionH>
                <wp:positionV relativeFrom="paragraph">
                  <wp:posOffset>102235</wp:posOffset>
                </wp:positionV>
                <wp:extent cx="5041265" cy="7732395"/>
                <wp:effectExtent l="6350" t="6350" r="19685" b="14605"/>
                <wp:wrapNone/>
                <wp:docPr id="3" name="文本框 3"/>
                <wp:cNvGraphicFramePr/>
                <a:graphic xmlns:a="http://schemas.openxmlformats.org/drawingml/2006/main">
                  <a:graphicData uri="http://schemas.microsoft.com/office/word/2010/wordprocessingShape">
                    <wps:wsp>
                      <wps:cNvSpPr txBox="1"/>
                      <wps:spPr>
                        <a:xfrm>
                          <a:off x="0" y="0"/>
                          <a:ext cx="5041265" cy="7732395"/>
                        </a:xfrm>
                        <a:prstGeom prst="rect">
                          <a:avLst/>
                        </a:prstGeom>
                        <a:solidFill>
                          <a:srgbClr val="FFFFFF"/>
                        </a:solidFill>
                        <a:ln w="12700" cap="flat" cmpd="sng" algn="ctr">
                          <a:solidFill>
                            <a:srgbClr val="000000"/>
                          </a:solidFill>
                          <a:prstDash val="sysDash"/>
                          <a:miter lim="800000"/>
                        </a:ln>
                        <a:effectLst/>
                      </wps:spPr>
                      <wps:txbx>
                        <w:txbxContent>
                          <w:p>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2pt;margin-top:8.05pt;height:608.85pt;width:396.95pt;z-index:251662336;mso-width-relative:page;mso-height-relative:page;" fillcolor="#FFFFFF" filled="t" stroked="t" coordsize="21600,21600" o:gfxdata="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OqiJnbXAAAACgEAAA8A&#10;AAAAAAAAAQAgAAAAIgAAAGRycy9kb3ducmV2LnhtbFBLAQIUABQAAAAIAIdO4kAS49jnigIAABsF&#10;AAAOAAAAAAAAAAEAIAAAACYBAABkcnMvZTJvRG9jLnhtbFBLBQYAAAAABgAGAFkBAAAiBgAAAAA=&#10;">
                <v:fill on="t" focussize="0,0"/>
                <v:stroke weight="1pt" color="#000000" miterlimit="8" joinstyle="miter" dashstyle="3 1"/>
                <v:imagedata o:title=""/>
                <o:lock v:ext="edit" aspectratio="f"/>
                <v:textbox>
                  <w:txbxContent>
                    <w:p>
                      <w:pPr>
                        <w:jc w:val="center"/>
                      </w:pPr>
                    </w:p>
                  </w:txbxContent>
                </v:textbox>
              </v:shape>
            </w:pict>
          </mc:Fallback>
        </mc:AlternateContent>
      </w:r>
    </w:p>
    <w:p>
      <w:pPr>
        <w:pStyle w:val="2"/>
        <w:rPr>
          <w:rFonts w:cs="仿宋"/>
          <w:b/>
          <w:sz w:val="48"/>
          <w:szCs w:val="48"/>
        </w:rPr>
      </w:pPr>
      <w:r>
        <mc:AlternateContent>
          <mc:Choice Requires="wps">
            <w:drawing>
              <wp:anchor distT="0" distB="0" distL="114300" distR="114300" simplePos="0" relativeHeight="251663360" behindDoc="0" locked="0" layoutInCell="1" allowOverlap="1">
                <wp:simplePos x="0" y="0"/>
                <wp:positionH relativeFrom="column">
                  <wp:posOffset>550545</wp:posOffset>
                </wp:positionH>
                <wp:positionV relativeFrom="paragraph">
                  <wp:posOffset>133350</wp:posOffset>
                </wp:positionV>
                <wp:extent cx="4206240" cy="6873875"/>
                <wp:effectExtent l="14605" t="13970" r="27305" b="27305"/>
                <wp:wrapNone/>
                <wp:docPr id="2" name="文本框 2"/>
                <wp:cNvGraphicFramePr/>
                <a:graphic xmlns:a="http://schemas.openxmlformats.org/drawingml/2006/main">
                  <a:graphicData uri="http://schemas.microsoft.com/office/word/2010/wordprocessingShape">
                    <wps:wsp>
                      <wps:cNvSpPr txBox="1"/>
                      <wps:spPr>
                        <a:xfrm>
                          <a:off x="0" y="0"/>
                          <a:ext cx="4206240" cy="6873875"/>
                        </a:xfrm>
                        <a:prstGeom prst="rect">
                          <a:avLst/>
                        </a:prstGeom>
                        <a:solidFill>
                          <a:srgbClr val="FFFFFF"/>
                        </a:solidFill>
                        <a:ln w="28575" cmpd="sng">
                          <a:solidFill>
                            <a:srgbClr val="000000"/>
                          </a:solidFill>
                          <a:prstDash val="dashDot"/>
                        </a:ln>
                        <a:effectLst/>
                      </wps:spPr>
                      <wps:txbx>
                        <w:txbxContent>
                          <w:p>
                            <w:pPr>
                              <w:jc w:val="center"/>
                              <w:rPr>
                                <w:sz w:val="72"/>
                                <w:szCs w:val="72"/>
                              </w:rPr>
                            </w:pPr>
                          </w:p>
                          <w:p>
                            <w:pPr>
                              <w:jc w:val="center"/>
                              <w:rPr>
                                <w:sz w:val="72"/>
                                <w:szCs w:val="72"/>
                              </w:rPr>
                            </w:pPr>
                          </w:p>
                          <w:p>
                            <w:pPr>
                              <w:jc w:val="center"/>
                              <w:rPr>
                                <w:sz w:val="72"/>
                                <w:szCs w:val="72"/>
                              </w:rPr>
                            </w:pPr>
                            <w:r>
                              <w:rPr>
                                <w:rFonts w:hint="eastAsia"/>
                                <w:sz w:val="72"/>
                                <w:szCs w:val="72"/>
                              </w:rPr>
                              <w:t>密  封  条</w:t>
                            </w:r>
                          </w:p>
                          <w:p>
                            <w:pPr>
                              <w:jc w:val="center"/>
                              <w:rPr>
                                <w:color w:val="7F7F7F" w:themeColor="background1" w:themeShade="80"/>
                                <w:sz w:val="72"/>
                                <w:szCs w:val="72"/>
                              </w:rPr>
                            </w:pPr>
                            <w:r>
                              <w:rPr>
                                <w:rFonts w:hint="eastAsia"/>
                                <w:color w:val="7F7F7F" w:themeColor="background1" w:themeShade="80"/>
                                <w:sz w:val="72"/>
                                <w:szCs w:val="72"/>
                              </w:rPr>
                              <w:t>（适合所有模版）</w:t>
                            </w:r>
                          </w:p>
                          <w:p>
                            <w:pPr>
                              <w:jc w:val="center"/>
                              <w:rPr>
                                <w:sz w:val="72"/>
                                <w:szCs w:val="72"/>
                              </w:rPr>
                            </w:pPr>
                          </w:p>
                          <w:p>
                            <w:pPr>
                              <w:jc w:val="center"/>
                              <w:rPr>
                                <w:sz w:val="72"/>
                                <w:szCs w:val="72"/>
                              </w:rPr>
                            </w:pPr>
                          </w:p>
                          <w:p>
                            <w:pPr>
                              <w:jc w:val="center"/>
                              <w:rPr>
                                <w:sz w:val="72"/>
                                <w:szCs w:val="72"/>
                              </w:rPr>
                            </w:pPr>
                          </w:p>
                          <w:p>
                            <w:pPr>
                              <w:jc w:val="center"/>
                              <w:rPr>
                                <w:sz w:val="32"/>
                                <w:szCs w:val="32"/>
                              </w:rPr>
                            </w:pPr>
                            <w:r>
                              <w:rPr>
                                <w:rFonts w:hint="eastAsia"/>
                                <w:sz w:val="32"/>
                                <w:szCs w:val="32"/>
                              </w:rPr>
                              <w:t>202</w:t>
                            </w:r>
                            <w:r>
                              <w:rPr>
                                <w:rFonts w:hint="eastAsia"/>
                                <w:sz w:val="32"/>
                                <w:szCs w:val="32"/>
                                <w:lang w:val="en-US" w:eastAsia="zh-CN"/>
                              </w:rPr>
                              <w:t>6</w:t>
                            </w:r>
                            <w:r>
                              <w:rPr>
                                <w:rFonts w:hint="eastAsia"/>
                                <w:sz w:val="32"/>
                                <w:szCs w:val="32"/>
                              </w:rPr>
                              <w:t>年</w:t>
                            </w:r>
                            <w:r>
                              <w:rPr>
                                <w:rFonts w:hint="eastAsia"/>
                                <w:sz w:val="32"/>
                                <w:szCs w:val="32"/>
                                <w:lang w:val="en-US" w:eastAsia="zh-CN"/>
                              </w:rPr>
                              <w:t>快速竞价</w:t>
                            </w:r>
                            <w:r>
                              <w:rPr>
                                <w:rFonts w:hint="eastAsia"/>
                                <w:sz w:val="32"/>
                                <w:szCs w:val="32"/>
                              </w:rPr>
                              <w:t>第</w:t>
                            </w:r>
                            <w:r>
                              <w:rPr>
                                <w:rFonts w:hint="eastAsia"/>
                                <w:sz w:val="32"/>
                                <w:szCs w:val="32"/>
                                <w:lang w:val="en-US" w:eastAsia="zh-CN"/>
                              </w:rPr>
                              <w:t>X</w:t>
                            </w:r>
                            <w:r>
                              <w:rPr>
                                <w:rFonts w:hint="eastAsia"/>
                                <w:sz w:val="32"/>
                                <w:szCs w:val="32"/>
                              </w:rPr>
                              <w:t>批</w:t>
                            </w:r>
                            <w:r>
                              <w:rPr>
                                <w:rFonts w:hint="eastAsia"/>
                                <w:sz w:val="32"/>
                                <w:szCs w:val="32"/>
                                <w:lang w:val="en-US" w:eastAsia="zh-CN"/>
                              </w:rPr>
                              <w:t>序号X</w:t>
                            </w:r>
                            <w:r>
                              <w:rPr>
                                <w:rFonts w:hint="eastAsia"/>
                                <w:sz w:val="32"/>
                                <w:szCs w:val="32"/>
                              </w:rPr>
                              <w:t>投标资料</w:t>
                            </w:r>
                          </w:p>
                          <w:p>
                            <w:pPr>
                              <w:jc w:val="center"/>
                              <w:rPr>
                                <w:sz w:val="32"/>
                                <w:szCs w:val="32"/>
                              </w:rPr>
                            </w:pPr>
                            <w:r>
                              <w:rPr>
                                <w:rFonts w:hint="eastAsia"/>
                                <w:sz w:val="32"/>
                                <w:szCs w:val="32"/>
                              </w:rPr>
                              <w:t>XXX公司</w:t>
                            </w:r>
                          </w:p>
                          <w:p>
                            <w:pPr>
                              <w:jc w:val="center"/>
                              <w:rPr>
                                <w:sz w:val="32"/>
                                <w:szCs w:val="32"/>
                              </w:rPr>
                            </w:pPr>
                            <w:r>
                              <w:rPr>
                                <w:rFonts w:hint="eastAsia"/>
                                <w:sz w:val="32"/>
                                <w:szCs w:val="32"/>
                              </w:rPr>
                              <w:t>联系人：XXX 电话：XXXXX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35pt;margin-top:10.5pt;height:541.25pt;width:331.2pt;z-index:251663360;mso-width-relative:page;mso-height-relative:page;" fillcolor="#FFFFFF" filled="t" stroked="t" coordsize="21600,21600" o:gfxdata="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8gwqH2wAAAAoBAAAPAAAAAAAAAAEAIAAAACIAAABkcnMvZG93&#10;bnJldi54bWxQSwECFAAUAAAACACHTuJA3MT9G28CAADuBAAADgAAAAAAAAABACAAAAAqAQAAZHJz&#10;L2Uyb0RvYy54bWxQSwUGAAAAAAYABgBZAQAACwYAAAAA&#10;">
                <v:fill on="t" focussize="0,0"/>
                <v:stroke weight="2.25pt" color="#000000" joinstyle="round" dashstyle="dashDot"/>
                <v:imagedata o:title=""/>
                <o:lock v:ext="edit" aspectratio="f"/>
                <v:textbox>
                  <w:txbxContent>
                    <w:p>
                      <w:pPr>
                        <w:jc w:val="center"/>
                        <w:rPr>
                          <w:sz w:val="72"/>
                          <w:szCs w:val="72"/>
                        </w:rPr>
                      </w:pPr>
                    </w:p>
                    <w:p>
                      <w:pPr>
                        <w:jc w:val="center"/>
                        <w:rPr>
                          <w:sz w:val="72"/>
                          <w:szCs w:val="72"/>
                        </w:rPr>
                      </w:pPr>
                    </w:p>
                    <w:p>
                      <w:pPr>
                        <w:jc w:val="center"/>
                        <w:rPr>
                          <w:sz w:val="72"/>
                          <w:szCs w:val="72"/>
                        </w:rPr>
                      </w:pPr>
                      <w:r>
                        <w:rPr>
                          <w:rFonts w:hint="eastAsia"/>
                          <w:sz w:val="72"/>
                          <w:szCs w:val="72"/>
                        </w:rPr>
                        <w:t>密  封  条</w:t>
                      </w:r>
                    </w:p>
                    <w:p>
                      <w:pPr>
                        <w:jc w:val="center"/>
                        <w:rPr>
                          <w:color w:val="7F7F7F" w:themeColor="background1" w:themeShade="80"/>
                          <w:sz w:val="72"/>
                          <w:szCs w:val="72"/>
                        </w:rPr>
                      </w:pPr>
                      <w:r>
                        <w:rPr>
                          <w:rFonts w:hint="eastAsia"/>
                          <w:color w:val="7F7F7F" w:themeColor="background1" w:themeShade="80"/>
                          <w:sz w:val="72"/>
                          <w:szCs w:val="72"/>
                        </w:rPr>
                        <w:t>（适合所有模版）</w:t>
                      </w:r>
                    </w:p>
                    <w:p>
                      <w:pPr>
                        <w:jc w:val="center"/>
                        <w:rPr>
                          <w:sz w:val="72"/>
                          <w:szCs w:val="72"/>
                        </w:rPr>
                      </w:pPr>
                    </w:p>
                    <w:p>
                      <w:pPr>
                        <w:jc w:val="center"/>
                        <w:rPr>
                          <w:sz w:val="72"/>
                          <w:szCs w:val="72"/>
                        </w:rPr>
                      </w:pPr>
                    </w:p>
                    <w:p>
                      <w:pPr>
                        <w:jc w:val="center"/>
                        <w:rPr>
                          <w:sz w:val="72"/>
                          <w:szCs w:val="72"/>
                        </w:rPr>
                      </w:pPr>
                    </w:p>
                    <w:p>
                      <w:pPr>
                        <w:jc w:val="center"/>
                        <w:rPr>
                          <w:sz w:val="32"/>
                          <w:szCs w:val="32"/>
                        </w:rPr>
                      </w:pPr>
                      <w:r>
                        <w:rPr>
                          <w:rFonts w:hint="eastAsia"/>
                          <w:sz w:val="32"/>
                          <w:szCs w:val="32"/>
                        </w:rPr>
                        <w:t>202</w:t>
                      </w:r>
                      <w:r>
                        <w:rPr>
                          <w:rFonts w:hint="eastAsia"/>
                          <w:sz w:val="32"/>
                          <w:szCs w:val="32"/>
                          <w:lang w:val="en-US" w:eastAsia="zh-CN"/>
                        </w:rPr>
                        <w:t>6</w:t>
                      </w:r>
                      <w:r>
                        <w:rPr>
                          <w:rFonts w:hint="eastAsia"/>
                          <w:sz w:val="32"/>
                          <w:szCs w:val="32"/>
                        </w:rPr>
                        <w:t>年</w:t>
                      </w:r>
                      <w:r>
                        <w:rPr>
                          <w:rFonts w:hint="eastAsia"/>
                          <w:sz w:val="32"/>
                          <w:szCs w:val="32"/>
                          <w:lang w:val="en-US" w:eastAsia="zh-CN"/>
                        </w:rPr>
                        <w:t>快速竞价</w:t>
                      </w:r>
                      <w:r>
                        <w:rPr>
                          <w:rFonts w:hint="eastAsia"/>
                          <w:sz w:val="32"/>
                          <w:szCs w:val="32"/>
                        </w:rPr>
                        <w:t>第</w:t>
                      </w:r>
                      <w:r>
                        <w:rPr>
                          <w:rFonts w:hint="eastAsia"/>
                          <w:sz w:val="32"/>
                          <w:szCs w:val="32"/>
                          <w:lang w:val="en-US" w:eastAsia="zh-CN"/>
                        </w:rPr>
                        <w:t>X</w:t>
                      </w:r>
                      <w:r>
                        <w:rPr>
                          <w:rFonts w:hint="eastAsia"/>
                          <w:sz w:val="32"/>
                          <w:szCs w:val="32"/>
                        </w:rPr>
                        <w:t>批</w:t>
                      </w:r>
                      <w:r>
                        <w:rPr>
                          <w:rFonts w:hint="eastAsia"/>
                          <w:sz w:val="32"/>
                          <w:szCs w:val="32"/>
                          <w:lang w:val="en-US" w:eastAsia="zh-CN"/>
                        </w:rPr>
                        <w:t>序号X</w:t>
                      </w:r>
                      <w:r>
                        <w:rPr>
                          <w:rFonts w:hint="eastAsia"/>
                          <w:sz w:val="32"/>
                          <w:szCs w:val="32"/>
                        </w:rPr>
                        <w:t>投标资料</w:t>
                      </w:r>
                    </w:p>
                    <w:p>
                      <w:pPr>
                        <w:jc w:val="center"/>
                        <w:rPr>
                          <w:sz w:val="32"/>
                          <w:szCs w:val="32"/>
                        </w:rPr>
                      </w:pPr>
                      <w:r>
                        <w:rPr>
                          <w:rFonts w:hint="eastAsia"/>
                          <w:sz w:val="32"/>
                          <w:szCs w:val="32"/>
                        </w:rPr>
                        <w:t>XXX公司</w:t>
                      </w:r>
                    </w:p>
                    <w:p>
                      <w:pPr>
                        <w:jc w:val="center"/>
                        <w:rPr>
                          <w:sz w:val="32"/>
                          <w:szCs w:val="32"/>
                        </w:rPr>
                      </w:pPr>
                      <w:r>
                        <w:rPr>
                          <w:rFonts w:hint="eastAsia"/>
                          <w:sz w:val="32"/>
                          <w:szCs w:val="32"/>
                        </w:rPr>
                        <w:t>联系人：XXX 电话：XXXXX</w:t>
                      </w:r>
                    </w:p>
                  </w:txbxContent>
                </v:textbox>
              </v:shape>
            </w:pict>
          </mc:Fallback>
        </mc:AlternateContent>
      </w: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b/>
          <w:sz w:val="48"/>
          <w:szCs w:val="48"/>
        </w:rPr>
      </w:pPr>
    </w:p>
    <w:p>
      <w:pPr>
        <w:numPr>
          <w:ilvl w:val="0"/>
          <w:numId w:val="0"/>
        </w:numPr>
        <w:jc w:val="center"/>
        <w:rPr>
          <w:rFonts w:hint="eastAsia"/>
          <w:b/>
          <w:sz w:val="36"/>
          <w:szCs w:val="36"/>
          <w:lang w:val="en-US" w:eastAsia="zh-CN"/>
        </w:rPr>
      </w:pPr>
    </w:p>
    <w:p>
      <w:pPr>
        <w:numPr>
          <w:ilvl w:val="0"/>
          <w:numId w:val="0"/>
        </w:numPr>
        <w:jc w:val="center"/>
        <w:rPr>
          <w:rFonts w:hint="eastAsia"/>
          <w:b/>
          <w:sz w:val="36"/>
          <w:szCs w:val="36"/>
          <w:lang w:val="en-US" w:eastAsia="zh-CN"/>
        </w:rPr>
        <w:sectPr>
          <w:footerReference r:id="rId3" w:type="default"/>
          <w:pgSz w:w="11906" w:h="16838"/>
          <w:pgMar w:top="1440" w:right="1800" w:bottom="1440" w:left="1800" w:header="851" w:footer="850" w:gutter="0"/>
          <w:pgBorders>
            <w:top w:val="none" w:sz="0" w:space="0"/>
            <w:left w:val="none" w:sz="0" w:space="0"/>
            <w:bottom w:val="none" w:sz="0" w:space="0"/>
            <w:right w:val="none" w:sz="0" w:space="0"/>
          </w:pgBorders>
          <w:pgNumType w:fmt="decimal" w:start="1"/>
          <w:cols w:space="0" w:num="1"/>
          <w:docGrid w:type="lines" w:linePitch="312" w:charSpace="0"/>
        </w:sectPr>
      </w:pPr>
    </w:p>
    <w:p>
      <w:pPr>
        <w:numPr>
          <w:ilvl w:val="0"/>
          <w:numId w:val="0"/>
        </w:numPr>
        <w:jc w:val="center"/>
        <w:rPr>
          <w:rFonts w:hint="eastAsia"/>
          <w:b/>
          <w:sz w:val="36"/>
          <w:szCs w:val="36"/>
          <w:lang w:val="en-US" w:eastAsia="zh-CN"/>
        </w:rPr>
      </w:pPr>
      <w:r>
        <w:rPr>
          <w:rFonts w:hint="eastAsia"/>
          <w:b/>
          <w:sz w:val="36"/>
          <w:szCs w:val="36"/>
          <w:lang w:val="en-US" w:eastAsia="zh-CN"/>
        </w:rPr>
        <w:t>二．投标资料模板</w:t>
      </w:r>
    </w:p>
    <w:p>
      <w:pPr>
        <w:pStyle w:val="2"/>
        <w:widowControl w:val="0"/>
        <w:numPr>
          <w:ilvl w:val="0"/>
          <w:numId w:val="0"/>
        </w:numPr>
        <w:jc w:val="both"/>
        <w:rPr>
          <w:rFonts w:hint="eastAsia"/>
          <w:lang w:val="en-US" w:eastAsia="zh-CN"/>
        </w:rPr>
      </w:pPr>
    </w:p>
    <w:p>
      <w:pPr>
        <w:pStyle w:val="2"/>
        <w:widowControl w:val="0"/>
        <w:numPr>
          <w:ilvl w:val="0"/>
          <w:numId w:val="0"/>
        </w:numPr>
        <w:jc w:val="both"/>
        <w:rPr>
          <w:rFonts w:hint="eastAsia"/>
          <w:lang w:val="en-US" w:eastAsia="zh-CN"/>
        </w:rPr>
      </w:pPr>
    </w:p>
    <w:p>
      <w:pPr>
        <w:jc w:val="center"/>
        <w:rPr>
          <w:rFonts w:hint="default" w:eastAsia="仿宋"/>
          <w:b/>
          <w:sz w:val="52"/>
          <w:szCs w:val="52"/>
          <w:lang w:val="en-US" w:eastAsia="zh-CN"/>
        </w:rPr>
      </w:pPr>
      <w:r>
        <w:rPr>
          <w:rFonts w:hint="eastAsia"/>
          <w:b/>
          <w:sz w:val="52"/>
          <w:szCs w:val="52"/>
        </w:rPr>
        <w:t>202</w:t>
      </w:r>
      <w:r>
        <w:rPr>
          <w:rFonts w:hint="eastAsia"/>
          <w:b/>
          <w:sz w:val="52"/>
          <w:szCs w:val="52"/>
          <w:lang w:val="en-US" w:eastAsia="zh-CN"/>
        </w:rPr>
        <w:t>6</w:t>
      </w:r>
      <w:r>
        <w:rPr>
          <w:rFonts w:hint="eastAsia"/>
          <w:b/>
          <w:sz w:val="52"/>
          <w:szCs w:val="52"/>
        </w:rPr>
        <w:t>年快速竞价第</w:t>
      </w:r>
      <w:r>
        <w:rPr>
          <w:rFonts w:hint="eastAsia"/>
          <w:b/>
          <w:sz w:val="52"/>
          <w:szCs w:val="52"/>
          <w:lang w:val="en-US" w:eastAsia="zh-CN"/>
        </w:rPr>
        <w:t>X</w:t>
      </w:r>
      <w:r>
        <w:rPr>
          <w:rFonts w:hint="eastAsia"/>
          <w:b/>
          <w:sz w:val="52"/>
          <w:szCs w:val="52"/>
        </w:rPr>
        <w:t>批</w:t>
      </w:r>
      <w:r>
        <w:rPr>
          <w:rFonts w:hint="eastAsia"/>
          <w:b/>
          <w:sz w:val="52"/>
          <w:szCs w:val="52"/>
          <w:lang w:val="en-US" w:eastAsia="zh-CN"/>
        </w:rPr>
        <w:t>序号X</w:t>
      </w:r>
    </w:p>
    <w:p>
      <w:pPr>
        <w:jc w:val="center"/>
        <w:rPr>
          <w:b/>
          <w:sz w:val="52"/>
          <w:szCs w:val="52"/>
        </w:rPr>
      </w:pPr>
      <w:r>
        <w:rPr>
          <w:rFonts w:hint="eastAsia"/>
          <w:b/>
          <w:sz w:val="52"/>
          <w:szCs w:val="52"/>
        </w:rPr>
        <w:t xml:space="preserve">投标资料 </w:t>
      </w:r>
    </w:p>
    <w:p>
      <w:pPr>
        <w:jc w:val="center"/>
        <w:rPr>
          <w:b/>
          <w:sz w:val="48"/>
          <w:szCs w:val="4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885" w:leftChars="200" w:hanging="1405" w:hangingChars="500"/>
        <w:jc w:val="left"/>
        <w:rPr>
          <w:b/>
          <w:sz w:val="28"/>
          <w:szCs w:val="28"/>
        </w:rPr>
      </w:pPr>
      <w:r>
        <w:rPr>
          <w:rFonts w:hint="eastAsia"/>
          <w:b/>
          <w:sz w:val="28"/>
          <w:szCs w:val="28"/>
        </w:rPr>
        <w:t>项目名称：</w:t>
      </w:r>
      <w:r>
        <w:rPr>
          <w:rFonts w:hint="eastAsia"/>
          <w:b/>
          <w:sz w:val="28"/>
          <w:szCs w:val="28"/>
          <w:u w:val="single"/>
        </w:rPr>
        <w:t xml:space="preserve"> </w:t>
      </w:r>
      <w:r>
        <w:rPr>
          <w:rFonts w:hint="eastAsia"/>
          <w:b/>
          <w:sz w:val="28"/>
          <w:szCs w:val="28"/>
          <w:u w:val="single"/>
          <w:lang w:val="en-US" w:eastAsia="zh-CN"/>
        </w:rPr>
        <w:t xml:space="preserve">   购买微剂量X射线安全检查设备项目     </w:t>
      </w:r>
      <w:r>
        <w:rPr>
          <w:rFonts w:hint="eastAsia"/>
          <w:b/>
          <w:sz w:val="28"/>
          <w:szCs w:val="28"/>
          <w:u w:val="single"/>
        </w:rPr>
        <w:t xml:space="preserve"> </w:t>
      </w:r>
    </w:p>
    <w:p>
      <w:pPr>
        <w:ind w:left="480" w:leftChars="200"/>
        <w:rPr>
          <w:b/>
          <w:sz w:val="28"/>
          <w:szCs w:val="28"/>
          <w:u w:val="single"/>
        </w:rPr>
      </w:pPr>
      <w:r>
        <w:rPr>
          <w:rFonts w:hint="eastAsia"/>
          <w:b/>
          <w:sz w:val="28"/>
          <w:szCs w:val="28"/>
        </w:rPr>
        <w:t>投标供应商：</w:t>
      </w:r>
      <w:r>
        <w:rPr>
          <w:rFonts w:hint="eastAsia"/>
          <w:b/>
          <w:sz w:val="28"/>
          <w:szCs w:val="28"/>
          <w:u w:val="single"/>
          <w:lang w:val="en-US" w:eastAsia="zh-CN"/>
        </w:rPr>
        <w:t xml:space="preserve">         </w:t>
      </w:r>
      <w:r>
        <w:rPr>
          <w:rFonts w:hint="eastAsia"/>
          <w:b/>
          <w:sz w:val="28"/>
          <w:szCs w:val="28"/>
          <w:u w:val="single"/>
        </w:rPr>
        <w:t xml:space="preserve">（盖章）  </w:t>
      </w:r>
      <w:r>
        <w:rPr>
          <w:rFonts w:hint="eastAsia"/>
          <w:b/>
          <w:sz w:val="28"/>
          <w:szCs w:val="28"/>
          <w:u w:val="single"/>
          <w:lang w:val="en-US" w:eastAsia="zh-CN"/>
        </w:rPr>
        <w:t xml:space="preserve"> </w:t>
      </w:r>
      <w:r>
        <w:rPr>
          <w:rFonts w:hint="eastAsia"/>
          <w:b/>
          <w:sz w:val="28"/>
          <w:szCs w:val="28"/>
          <w:u w:val="single"/>
        </w:rPr>
        <w:t xml:space="preserve">   </w:t>
      </w:r>
      <w:r>
        <w:rPr>
          <w:rFonts w:hint="eastAsia"/>
          <w:b/>
          <w:sz w:val="28"/>
          <w:szCs w:val="28"/>
          <w:u w:val="single"/>
          <w:lang w:val="en-US" w:eastAsia="zh-CN"/>
        </w:rPr>
        <w:t xml:space="preserve">        </w:t>
      </w:r>
      <w:r>
        <w:rPr>
          <w:rFonts w:hint="eastAsia"/>
          <w:b/>
          <w:sz w:val="28"/>
          <w:szCs w:val="28"/>
          <w:u w:val="single"/>
        </w:rPr>
        <w:t xml:space="preserve">  </w:t>
      </w:r>
    </w:p>
    <w:p>
      <w:pPr>
        <w:rPr>
          <w:sz w:val="28"/>
          <w:szCs w:val="28"/>
        </w:rPr>
      </w:pPr>
    </w:p>
    <w:p>
      <w:pPr>
        <w:pStyle w:val="2"/>
        <w:rPr>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before="0" w:after="120" w:line="280" w:lineRule="exact"/>
        <w:jc w:val="center"/>
        <w:textAlignment w:val="auto"/>
        <w:rPr>
          <w:rFonts w:hint="eastAsia" w:eastAsia="仿宋" w:cs="仿宋" w:asciiTheme="minorHAnsi" w:hAnsiTheme="minorHAnsi"/>
          <w:b/>
          <w:kern w:val="44"/>
          <w:sz w:val="28"/>
          <w:szCs w:val="28"/>
          <w:lang w:val="en-US" w:eastAsia="zh-CN" w:bidi="ar-SA"/>
        </w:rPr>
      </w:pPr>
      <w:r>
        <w:rPr>
          <w:rFonts w:hint="eastAsia" w:eastAsia="仿宋" w:cs="仿宋" w:asciiTheme="minorHAnsi" w:hAnsiTheme="minorHAnsi"/>
          <w:b/>
          <w:kern w:val="44"/>
          <w:sz w:val="28"/>
          <w:szCs w:val="28"/>
          <w:lang w:val="en-US" w:eastAsia="zh-CN" w:bidi="ar-SA"/>
        </w:rPr>
        <w:t>须知前附表</w:t>
      </w:r>
    </w:p>
    <w:p>
      <w:pPr>
        <w:keepNext w:val="0"/>
        <w:keepLines w:val="0"/>
        <w:pageBreakBefore w:val="0"/>
        <w:widowControl/>
        <w:kinsoku/>
        <w:wordWrap/>
        <w:overflowPunct/>
        <w:topLinePunct w:val="0"/>
        <w:autoSpaceDE/>
        <w:autoSpaceDN/>
        <w:bidi w:val="0"/>
        <w:adjustRightInd/>
        <w:snapToGrid/>
        <w:spacing w:before="0" w:after="160" w:line="240" w:lineRule="exact"/>
        <w:textAlignment w:val="auto"/>
        <w:rPr>
          <w:rFonts w:ascii="宋体" w:hAnsi="宋体" w:eastAsia="宋体"/>
          <w:b w:val="0"/>
          <w:sz w:val="21"/>
        </w:rPr>
      </w:pPr>
      <w:r>
        <w:rPr>
          <w:rFonts w:hint="eastAsia" w:ascii="宋体" w:hAnsi="宋体" w:eastAsia="宋体"/>
          <w:b w:val="0"/>
          <w:sz w:val="21"/>
        </w:rPr>
        <w:t>投标供应商须知并视为同意以下内容。</w:t>
      </w:r>
    </w:p>
    <w:tbl>
      <w:tblPr>
        <w:tblStyle w:val="11"/>
        <w:tblW w:w="106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3"/>
        <w:gridCol w:w="3036"/>
        <w:gridCol w:w="68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序号</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条款名称</w:t>
            </w:r>
          </w:p>
        </w:tc>
        <w:tc>
          <w:tcPr>
            <w:tcW w:w="68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内容及要求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1</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开标方式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现场</w:t>
            </w:r>
            <w:r>
              <w:rPr>
                <w:rFonts w:ascii="宋体" w:hAnsi="宋体" w:eastAsia="宋体"/>
                <w:sz w:val="21"/>
              </w:rPr>
              <w:t>开标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2</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评标方式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现场评标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3</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评标办法</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1、</w:t>
            </w:r>
            <w:r>
              <w:rPr>
                <w:rFonts w:ascii="宋体" w:hAnsi="宋体" w:eastAsia="宋体"/>
                <w:sz w:val="21"/>
              </w:rPr>
              <w:t>综合评分法</w:t>
            </w:r>
            <w:r>
              <w:rPr>
                <w:rFonts w:hint="eastAsia" w:ascii="宋体" w:hAnsi="宋体" w:eastAsia="宋体"/>
                <w:sz w:val="21"/>
                <w:lang w:val="en-US" w:eastAsia="zh-CN"/>
              </w:rPr>
              <w:t>（）2、竞价（</w:t>
            </w:r>
            <w:r>
              <w:rPr>
                <w:rFonts w:hint="default" w:ascii="Arial" w:hAnsi="Arial" w:eastAsia="宋体" w:cs="Arial"/>
                <w:sz w:val="21"/>
                <w:lang w:val="en-US" w:eastAsia="zh-CN"/>
              </w:rPr>
              <w:t>√</w:t>
            </w:r>
            <w:r>
              <w:rPr>
                <w:rFonts w:hint="eastAsia" w:ascii="宋体" w:hAnsi="宋体" w:eastAsia="宋体"/>
                <w:sz w:val="21"/>
                <w:lang w:val="en-US" w:eastAsia="zh-CN"/>
              </w:rPr>
              <w:t>）3.单源直采（）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4</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报价形式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1、</w:t>
            </w:r>
            <w:r>
              <w:rPr>
                <w:rFonts w:ascii="宋体" w:hAnsi="宋体" w:eastAsia="宋体"/>
                <w:sz w:val="21"/>
              </w:rPr>
              <w:t>总</w:t>
            </w:r>
            <w:r>
              <w:rPr>
                <w:rFonts w:hint="eastAsia" w:ascii="宋体" w:hAnsi="宋体" w:eastAsia="宋体"/>
                <w:sz w:val="21"/>
                <w:lang w:val="en-US" w:eastAsia="zh-CN"/>
              </w:rPr>
              <w:t>金额（</w:t>
            </w:r>
            <w:r>
              <w:rPr>
                <w:rFonts w:hint="default" w:ascii="Arial" w:hAnsi="Arial" w:eastAsia="宋体" w:cs="Arial"/>
                <w:sz w:val="21"/>
                <w:lang w:val="en-US" w:eastAsia="zh-CN"/>
              </w:rPr>
              <w:t>√</w:t>
            </w:r>
            <w:r>
              <w:rPr>
                <w:rFonts w:hint="eastAsia" w:ascii="宋体" w:hAnsi="宋体" w:eastAsia="宋体"/>
                <w:sz w:val="21"/>
                <w:lang w:val="en-US" w:eastAsia="zh-CN"/>
              </w:rPr>
              <w:t>）2、下浮率（）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5</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报价要求</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不超过预算总价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6"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6</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现场踏勘</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eastAsia="zh-CN"/>
              </w:rPr>
            </w:pPr>
            <w:r>
              <w:rPr>
                <w:rFonts w:hint="eastAsia" w:ascii="宋体" w:hAnsi="宋体" w:eastAsia="宋体"/>
                <w:sz w:val="21"/>
                <w:lang w:val="en-US" w:eastAsia="zh-CN"/>
              </w:rPr>
              <w:t>是（）</w:t>
            </w:r>
            <w:r>
              <w:rPr>
                <w:rFonts w:ascii="宋体" w:hAnsi="宋体" w:eastAsia="宋体"/>
                <w:sz w:val="21"/>
              </w:rPr>
              <w:t>否</w:t>
            </w:r>
            <w:r>
              <w:rPr>
                <w:rFonts w:hint="eastAsia" w:ascii="宋体" w:hAnsi="宋体" w:eastAsia="宋体"/>
                <w:sz w:val="21"/>
                <w:lang w:eastAsia="zh-CN"/>
              </w:rPr>
              <w:t>（</w:t>
            </w:r>
            <w:r>
              <w:rPr>
                <w:rFonts w:hint="default" w:ascii="Arial" w:hAnsi="Arial" w:eastAsia="宋体" w:cs="Arial"/>
                <w:sz w:val="21"/>
                <w:lang w:eastAsia="zh-CN"/>
              </w:rPr>
              <w:t>√</w:t>
            </w:r>
            <w:r>
              <w:rPr>
                <w:rFonts w:hint="eastAsia" w:ascii="宋体" w:hAnsi="宋体" w:eastAsia="宋体"/>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7</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投标有效期</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院网站公示日期为准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8</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投标保证金</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不收取投标（响应）保证金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9"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9</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投标文件要求</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1．投标人需按投标资料模版内容编辑投标文件，不得更改模板格式及内容。</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2．投标人需留意投标截止时间，超过投标时间投交的投标文件作无效处理（以现场收到或邮寄收到时间为准）。</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3．投标资料鼓励双面打印，按模板编制页码，每页盖章并装订成册。</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4．投标资料需放入文件袋密封，外贴密封条并盖章。</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5．招标文件中标有“★”的地方均被视为实质性响应条款，必须一一响应。若有一项带“★”的指标要求未响应或不满足，将按投标无效处。</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6．★所投资料需一式两份。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ascii="宋体" w:hAnsi="宋体" w:eastAsia="宋体"/>
                <w:sz w:val="21"/>
              </w:rPr>
              <w:t>1</w:t>
            </w:r>
            <w:r>
              <w:rPr>
                <w:rFonts w:hint="eastAsia" w:ascii="宋体" w:hAnsi="宋体" w:eastAsia="宋体"/>
                <w:sz w:val="21"/>
                <w:lang w:val="en-US" w:eastAsia="zh-CN"/>
              </w:rPr>
              <w:t>0</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中标候选人供应商推荐家数</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1</w:t>
            </w:r>
            <w:r>
              <w:rPr>
                <w:rFonts w:ascii="宋体" w:hAnsi="宋体" w:eastAsia="宋体"/>
                <w:sz w:val="21"/>
              </w:rPr>
              <w:t xml:space="preserve"> 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ascii="宋体" w:hAnsi="宋体" w:eastAsia="宋体"/>
                <w:sz w:val="21"/>
              </w:rPr>
              <w:t>1</w:t>
            </w:r>
            <w:r>
              <w:rPr>
                <w:rFonts w:hint="eastAsia" w:ascii="宋体" w:hAnsi="宋体" w:eastAsia="宋体"/>
                <w:sz w:val="21"/>
                <w:lang w:val="en-US" w:eastAsia="zh-CN"/>
              </w:rPr>
              <w:t>1</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中标供应商数量</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1 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12</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有效供应商家数</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第一次挂网需三</w:t>
            </w:r>
            <w:r>
              <w:rPr>
                <w:rFonts w:ascii="宋体" w:hAnsi="宋体" w:eastAsia="宋体"/>
                <w:sz w:val="21"/>
              </w:rPr>
              <w:t>家</w:t>
            </w:r>
            <w:r>
              <w:rPr>
                <w:rFonts w:hint="eastAsia" w:ascii="宋体" w:hAnsi="宋体" w:eastAsia="宋体"/>
                <w:sz w:val="21"/>
                <w:lang w:val="en-US" w:eastAsia="zh-CN"/>
              </w:rPr>
              <w:t>供应商报名投标才能进行评审，报名供应商数量不足三家的，须二次挂网，如仍然不足三家，按第二次挂网公示后实际报名商家数进行评审。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13</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中标供应商确定方式</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采购人按照评审</w:t>
            </w:r>
            <w:r>
              <w:rPr>
                <w:rFonts w:hint="eastAsia" w:ascii="宋体" w:hAnsi="宋体" w:eastAsia="宋体"/>
                <w:sz w:val="21"/>
                <w:lang w:val="en-US" w:eastAsia="zh-CN"/>
              </w:rPr>
              <w:t>结果确认</w:t>
            </w:r>
            <w:r>
              <w:rPr>
                <w:rFonts w:ascii="宋体" w:hAnsi="宋体" w:eastAsia="宋体"/>
                <w:sz w:val="21"/>
              </w:rPr>
              <w:t>推荐的成交候选人确定中标</w:t>
            </w:r>
            <w:r>
              <w:rPr>
                <w:rFonts w:hint="eastAsia" w:ascii="宋体" w:hAnsi="宋体" w:eastAsia="宋体"/>
                <w:sz w:val="21"/>
                <w:lang w:val="en-US" w:eastAsia="zh-CN"/>
              </w:rPr>
              <w:t>供应商</w:t>
            </w:r>
            <w:r>
              <w:rPr>
                <w:rFonts w:ascii="宋体" w:hAnsi="宋体" w:eastAsia="宋体"/>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9"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14</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其他</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异常低价筛查。1.评审中出现下列情形之一的，评标委员会应当启动异常低价投标审查程序：①投标报价低于全部通过符合性审查供应商投标报价平均值 50%的，即投标报价&lt;全部通过符合性审查供应商投标报价平均值×50%。②投标报价低于通过符合性审查的次低报价供应商投标报价 50%的，即投标报价&lt;通过符合性审查的次低报价供应商投标报价×50%。③投标报价低于采购项目最高限价（或报价范围）×45%的，即投标报价&lt;采购项目最高限价（或报价范围）×45%。④评标委员会基于专业判断，认为供应商报价过低，有可能影响产品质量或者不能诚信履约的其他情形。相关法律法规对供应商报价有规定的，从其规定。2.评标委员会启动异常低价投标审查后，属于前述第①项至第④项情形的，应当要求相关供应商在云平台合理的时间内对投标价格作出解释，提供项目具体成本测算等与报价合理性相关的书面说明及必要的证明材料，包括但不限于原材料成本、人工成本、制造费用等，给予相关供应商的合理时间一般不少于 30 分钟。其中，属于第③项情形的，供应商已随投标文件一并提交相关书面说明及必要的证明材料的，在评审现场可不再重复提交。评标委员会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评标委员会应当将其作为无效投标处理。</w:t>
            </w:r>
          </w:p>
        </w:tc>
      </w:tr>
    </w:tbl>
    <w:p>
      <w:pPr>
        <w:rPr>
          <w:sz w:val="28"/>
          <w:szCs w:val="28"/>
        </w:rPr>
      </w:pPr>
    </w:p>
    <w:p>
      <w:pPr>
        <w:pStyle w:val="3"/>
        <w:jc w:val="left"/>
        <w:rPr>
          <w:rFonts w:hint="eastAsia"/>
          <w:lang w:val="en-US" w:eastAsia="zh-CN"/>
        </w:rPr>
      </w:pPr>
      <w:r>
        <w:rPr>
          <w:rFonts w:hint="eastAsia"/>
          <w:sz w:val="28"/>
          <w:szCs w:val="28"/>
          <w:lang w:val="en-US" w:eastAsia="zh-CN"/>
        </w:rPr>
        <w:t>二</w:t>
      </w:r>
      <w:r>
        <w:rPr>
          <w:rFonts w:hint="eastAsia"/>
          <w:sz w:val="28"/>
          <w:szCs w:val="28"/>
        </w:rPr>
        <w:t>、报价表</w:t>
      </w:r>
    </w:p>
    <w:tbl>
      <w:tblPr>
        <w:tblStyle w:val="11"/>
        <w:tblpPr w:leftFromText="180" w:rightFromText="180" w:vertAnchor="text" w:horzAnchor="page" w:tblpXSpec="center" w:tblpY="233"/>
        <w:tblOverlap w:val="never"/>
        <w:tblW w:w="10031" w:type="dxa"/>
        <w:tblInd w:w="0" w:type="dxa"/>
        <w:tblLayout w:type="fixed"/>
        <w:tblCellMar>
          <w:top w:w="0" w:type="dxa"/>
          <w:left w:w="108" w:type="dxa"/>
          <w:bottom w:w="0" w:type="dxa"/>
          <w:right w:w="108" w:type="dxa"/>
        </w:tblCellMar>
      </w:tblPr>
      <w:tblGrid>
        <w:gridCol w:w="628"/>
        <w:gridCol w:w="3141"/>
        <w:gridCol w:w="1444"/>
        <w:gridCol w:w="788"/>
        <w:gridCol w:w="1181"/>
        <w:gridCol w:w="1379"/>
        <w:gridCol w:w="1470"/>
      </w:tblGrid>
      <w:tr>
        <w:tblPrEx>
          <w:tblCellMar>
            <w:top w:w="0" w:type="dxa"/>
            <w:left w:w="108" w:type="dxa"/>
            <w:bottom w:w="0" w:type="dxa"/>
            <w:right w:w="108" w:type="dxa"/>
          </w:tblCellMar>
        </w:tblPrEx>
        <w:trPr>
          <w:trHeight w:val="738"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序号</w:t>
            </w:r>
          </w:p>
        </w:tc>
        <w:tc>
          <w:tcPr>
            <w:tcW w:w="314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标的名称</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default" w:ascii="宋体" w:hAnsi="宋体" w:eastAsia="仿宋" w:cs="宋体"/>
                <w:b/>
                <w:bCs/>
                <w:color w:val="000000"/>
                <w:kern w:val="0"/>
                <w:sz w:val="24"/>
                <w:szCs w:val="24"/>
                <w:lang w:val="en-US" w:eastAsia="zh-CN"/>
              </w:rPr>
            </w:pPr>
            <w:r>
              <w:rPr>
                <w:rFonts w:hint="eastAsia" w:ascii="宋体" w:hAnsi="宋体" w:cs="宋体"/>
                <w:b/>
                <w:bCs/>
                <w:color w:val="000000"/>
                <w:kern w:val="0"/>
                <w:sz w:val="24"/>
                <w:szCs w:val="24"/>
                <w:lang w:val="en-US" w:eastAsia="zh-CN"/>
              </w:rPr>
              <w:t>品牌型号</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数量</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预算</w:t>
            </w:r>
            <w:r>
              <w:rPr>
                <w:rFonts w:hint="eastAsia" w:ascii="宋体" w:hAnsi="宋体" w:cs="宋体"/>
                <w:b/>
                <w:bCs/>
                <w:color w:val="000000"/>
                <w:kern w:val="0"/>
                <w:sz w:val="24"/>
                <w:szCs w:val="24"/>
                <w:lang w:val="en-US" w:eastAsia="zh-CN"/>
              </w:rPr>
              <w:t>金额</w:t>
            </w:r>
            <w:r>
              <w:rPr>
                <w:rFonts w:hint="eastAsia" w:ascii="宋体" w:hAnsi="宋体" w:cs="宋体"/>
                <w:b/>
                <w:bCs/>
                <w:color w:val="000000"/>
                <w:kern w:val="0"/>
                <w:sz w:val="24"/>
                <w:szCs w:val="24"/>
              </w:rPr>
              <w:t>(元)</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报价金额</w:t>
            </w:r>
          </w:p>
          <w:p>
            <w:pPr>
              <w:pageBreakBefore w:val="0"/>
              <w:widowControl/>
              <w:kinsoku/>
              <w:wordWrap/>
              <w:overflowPunct/>
              <w:topLinePunct w:val="0"/>
              <w:autoSpaceDE/>
              <w:autoSpaceDN/>
              <w:bidi w:val="0"/>
              <w:adjustRightInd/>
              <w:snapToGrid/>
              <w:spacing w:line="400" w:lineRule="exact"/>
              <w:jc w:val="center"/>
              <w:textAlignment w:val="center"/>
              <w:rPr>
                <w:rFonts w:hint="default"/>
                <w:sz w:val="24"/>
                <w:szCs w:val="24"/>
                <w:lang w:val="en-US" w:eastAsia="zh-CN"/>
              </w:rPr>
            </w:pPr>
            <w:r>
              <w:rPr>
                <w:rFonts w:hint="eastAsia" w:ascii="宋体" w:hAnsi="宋体" w:cs="宋体"/>
                <w:b/>
                <w:bCs/>
                <w:color w:val="000000"/>
                <w:kern w:val="0"/>
                <w:sz w:val="24"/>
                <w:szCs w:val="24"/>
                <w:lang w:val="en-US" w:eastAsia="zh-CN"/>
              </w:rPr>
              <w:t>（元）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default" w:ascii="宋体" w:hAnsi="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备注</w:t>
            </w:r>
          </w:p>
        </w:tc>
      </w:tr>
      <w:tr>
        <w:tblPrEx>
          <w:tblCellMar>
            <w:top w:w="0" w:type="dxa"/>
            <w:left w:w="108" w:type="dxa"/>
            <w:bottom w:w="0" w:type="dxa"/>
            <w:right w:w="108" w:type="dxa"/>
          </w:tblCellMar>
        </w:tblPrEx>
        <w:trPr>
          <w:trHeight w:val="1716" w:hRule="atLeast"/>
        </w:trPr>
        <w:tc>
          <w:tcPr>
            <w:tcW w:w="628" w:type="dxa"/>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p>
        </w:tc>
        <w:tc>
          <w:tcPr>
            <w:tcW w:w="3141"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购买微剂量X射线安全检查设备项目</w:t>
            </w:r>
          </w:p>
        </w:tc>
        <w:tc>
          <w:tcPr>
            <w:tcW w:w="144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p>
        </w:tc>
        <w:tc>
          <w:tcPr>
            <w:tcW w:w="788"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w:t>
            </w:r>
          </w:p>
        </w:tc>
        <w:tc>
          <w:tcPr>
            <w:tcW w:w="1181"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46000</w:t>
            </w:r>
          </w:p>
        </w:tc>
        <w:tc>
          <w:tcPr>
            <w:tcW w:w="1379"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r>
    </w:tbl>
    <w:p>
      <w:pPr>
        <w:widowControl/>
        <w:jc w:val="center"/>
        <w:textAlignment w:val="center"/>
        <w:rPr>
          <w:rFonts w:hint="eastAsia" w:ascii="宋体" w:hAnsi="宋体" w:eastAsia="宋体" w:cs="宋体"/>
          <w:bCs/>
          <w:sz w:val="21"/>
          <w:szCs w:val="21"/>
          <w:lang w:val="en-US" w:eastAsia="zh-CN"/>
        </w:rPr>
      </w:pPr>
    </w:p>
    <w:p>
      <w:pPr>
        <w:pStyle w:val="2"/>
        <w:rPr>
          <w:rFonts w:hint="eastAsia"/>
          <w:lang w:val="en-US" w:eastAsia="zh-CN"/>
        </w:rPr>
      </w:pPr>
    </w:p>
    <w:p>
      <w:pPr>
        <w:widowControl/>
        <w:jc w:val="left"/>
        <w:textAlignment w:val="center"/>
        <w:rPr>
          <w:rFonts w:hint="eastAsia" w:ascii="宋体" w:hAnsi="宋体" w:eastAsia="宋体" w:cs="宋体"/>
          <w:bCs/>
          <w:sz w:val="18"/>
          <w:szCs w:val="18"/>
          <w:lang w:val="en-US" w:eastAsia="zh-CN"/>
        </w:rPr>
      </w:pPr>
      <w:r>
        <w:rPr>
          <w:rFonts w:hint="eastAsia" w:ascii="宋体" w:hAnsi="宋体" w:eastAsia="宋体" w:cs="宋体"/>
          <w:bCs/>
          <w:lang w:val="en-US" w:eastAsia="zh-CN"/>
        </w:rPr>
        <w:t>公司名称：（盖章）</w:t>
      </w:r>
    </w:p>
    <w:p>
      <w:pPr>
        <w:widowControl/>
        <w:jc w:val="left"/>
        <w:textAlignment w:val="center"/>
        <w:rPr>
          <w:rFonts w:hint="eastAsia" w:ascii="宋体" w:hAnsi="宋体" w:eastAsia="宋体" w:cs="宋体"/>
          <w:bCs/>
          <w:lang w:val="en-US" w:eastAsia="zh-CN"/>
        </w:rPr>
      </w:pPr>
      <w:r>
        <w:rPr>
          <w:rFonts w:hint="eastAsia" w:ascii="宋体" w:hAnsi="宋体" w:eastAsia="宋体" w:cs="宋体"/>
          <w:bCs/>
          <w:lang w:val="en-US" w:eastAsia="zh-CN"/>
        </w:rPr>
        <w:t>联 系 人：</w:t>
      </w:r>
    </w:p>
    <w:p>
      <w:pPr>
        <w:widowControl/>
        <w:jc w:val="left"/>
        <w:textAlignment w:val="center"/>
        <w:rPr>
          <w:rFonts w:hint="eastAsia" w:ascii="宋体" w:hAnsi="宋体" w:eastAsia="宋体" w:cs="宋体"/>
          <w:bCs/>
          <w:lang w:val="en-US" w:eastAsia="zh-CN"/>
        </w:rPr>
      </w:pPr>
      <w:r>
        <w:rPr>
          <w:rFonts w:hint="eastAsia" w:ascii="宋体" w:hAnsi="宋体" w:eastAsia="宋体" w:cs="宋体"/>
          <w:bCs/>
          <w:lang w:val="en-US" w:eastAsia="zh-CN"/>
        </w:rPr>
        <w:t>联系电话：</w:t>
      </w:r>
    </w:p>
    <w:p>
      <w:pPr>
        <w:widowControl/>
        <w:jc w:val="left"/>
        <w:textAlignment w:val="center"/>
        <w:rPr>
          <w:rFonts w:hint="eastAsia" w:ascii="宋体" w:hAnsi="宋体" w:eastAsia="宋体" w:cs="宋体"/>
          <w:bCs/>
          <w:lang w:val="en-US" w:eastAsia="zh-CN"/>
        </w:rPr>
        <w:sectPr>
          <w:footerReference r:id="rId4" w:type="default"/>
          <w:pgSz w:w="11906" w:h="16838"/>
          <w:pgMar w:top="1440" w:right="1800" w:bottom="1440" w:left="1800" w:header="851" w:footer="850" w:gutter="0"/>
          <w:pgBorders>
            <w:top w:val="none" w:sz="0" w:space="0"/>
            <w:left w:val="none" w:sz="0" w:space="0"/>
            <w:bottom w:val="none" w:sz="0" w:space="0"/>
            <w:right w:val="none" w:sz="0" w:space="0"/>
          </w:pgBorders>
          <w:cols w:space="0" w:num="1"/>
          <w:docGrid w:type="lines" w:linePitch="312" w:charSpace="0"/>
        </w:sectPr>
      </w:pPr>
      <w:r>
        <w:rPr>
          <w:rFonts w:hint="eastAsia" w:ascii="宋体" w:hAnsi="宋体" w:eastAsia="宋体" w:cs="宋体"/>
          <w:bCs/>
          <w:lang w:val="en-US" w:eastAsia="zh-CN"/>
        </w:rPr>
        <w:t>日    期：    年  月  日</w:t>
      </w:r>
    </w:p>
    <w:p>
      <w:pPr>
        <w:pStyle w:val="3"/>
        <w:numPr>
          <w:numId w:val="0"/>
        </w:numPr>
      </w:pPr>
      <w:r>
        <w:rPr>
          <w:rFonts w:hint="eastAsia"/>
          <w:lang w:val="en-US" w:eastAsia="zh-CN"/>
        </w:rPr>
        <w:t>三、</w:t>
      </w:r>
      <w:r>
        <w:rPr>
          <w:rFonts w:hint="eastAsia"/>
        </w:rPr>
        <w:t>投标方提供相关资质证明（盖章，可扫描）。</w:t>
      </w:r>
    </w:p>
    <w:p>
      <w:pPr>
        <w:pStyle w:val="2"/>
      </w:pP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营业执照</w:t>
      </w:r>
      <w:r>
        <w:rPr>
          <w:rFonts w:hint="eastAsia" w:ascii="宋体" w:hAnsi="宋体" w:cs="宋体"/>
          <w:i w:val="0"/>
          <w:iCs w:val="0"/>
          <w:color w:val="000000"/>
          <w:kern w:val="0"/>
          <w:sz w:val="22"/>
          <w:szCs w:val="22"/>
          <w:u w:val="none"/>
          <w:lang w:val="en-US" w:eastAsia="zh-CN" w:bidi="ar"/>
        </w:rPr>
        <w:t>》</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rPr>
          <w:rFonts w:ascii="宋体" w:hAnsi="宋体"/>
          <w:sz w:val="30"/>
          <w:szCs w:val="30"/>
        </w:rPr>
      </w:pPr>
      <w:r>
        <w:rPr>
          <w:rFonts w:hint="eastAsia" w:asciiTheme="minorHAnsi" w:hAnsiTheme="minorHAnsi"/>
          <w:b/>
          <w:kern w:val="44"/>
          <w:sz w:val="36"/>
          <w:lang w:val="en-US" w:eastAsia="zh-CN"/>
        </w:rPr>
        <w:t>四、</w:t>
      </w:r>
      <w:r>
        <w:rPr>
          <w:rFonts w:hint="eastAsia" w:asciiTheme="minorHAnsi" w:hAnsiTheme="minorHAnsi"/>
          <w:b/>
          <w:kern w:val="44"/>
          <w:sz w:val="36"/>
        </w:rPr>
        <w:t>授权委托证明书</w:t>
      </w:r>
    </w:p>
    <w:p>
      <w:pPr>
        <w:spacing w:line="540" w:lineRule="exact"/>
        <w:jc w:val="left"/>
        <w:rPr>
          <w:color w:val="333333"/>
          <w:kern w:val="0"/>
          <w:sz w:val="28"/>
          <w:szCs w:val="28"/>
        </w:rPr>
      </w:pPr>
      <w:r>
        <w:rPr>
          <w:rFonts w:hint="eastAsia"/>
          <w:color w:val="333333"/>
          <w:kern w:val="0"/>
          <w:sz w:val="28"/>
          <w:szCs w:val="28"/>
        </w:rPr>
        <w:t>廉江市人民医院：</w:t>
      </w:r>
    </w:p>
    <w:p>
      <w:pPr>
        <w:spacing w:line="540" w:lineRule="exact"/>
        <w:ind w:firstLine="700" w:firstLineChars="250"/>
        <w:jc w:val="left"/>
        <w:rPr>
          <w:color w:val="333333"/>
          <w:kern w:val="0"/>
          <w:sz w:val="28"/>
          <w:szCs w:val="28"/>
        </w:rPr>
      </w:pPr>
      <w:r>
        <w:rPr>
          <w:rFonts w:hint="eastAsia"/>
          <w:color w:val="333333"/>
          <w:kern w:val="0"/>
          <w:sz w:val="28"/>
          <w:szCs w:val="28"/>
          <w:u w:val="single"/>
        </w:rPr>
        <w:t xml:space="preserve">                                        </w:t>
      </w:r>
      <w:r>
        <w:rPr>
          <w:rFonts w:hint="eastAsia"/>
          <w:color w:val="333333"/>
          <w:kern w:val="0"/>
          <w:sz w:val="28"/>
          <w:szCs w:val="28"/>
        </w:rPr>
        <w:t>（投标方全称）法定代表人</w:t>
      </w:r>
      <w:r>
        <w:rPr>
          <w:rFonts w:hint="eastAsia"/>
          <w:color w:val="333333"/>
          <w:kern w:val="0"/>
          <w:sz w:val="28"/>
          <w:szCs w:val="28"/>
          <w:u w:val="single"/>
        </w:rPr>
        <w:t xml:space="preserve">              </w:t>
      </w:r>
      <w:r>
        <w:rPr>
          <w:rFonts w:hint="eastAsia"/>
          <w:color w:val="333333"/>
          <w:kern w:val="0"/>
          <w:sz w:val="28"/>
          <w:szCs w:val="28"/>
        </w:rPr>
        <w:t xml:space="preserve">（姓名）兹授权 </w:t>
      </w:r>
      <w:r>
        <w:rPr>
          <w:rFonts w:hint="eastAsia"/>
          <w:color w:val="333333"/>
          <w:kern w:val="0"/>
          <w:sz w:val="28"/>
          <w:szCs w:val="28"/>
          <w:u w:val="single"/>
        </w:rPr>
        <w:t xml:space="preserve">              </w:t>
      </w:r>
      <w:r>
        <w:rPr>
          <w:rFonts w:hint="eastAsia"/>
          <w:color w:val="333333"/>
          <w:kern w:val="0"/>
          <w:sz w:val="28"/>
          <w:szCs w:val="28"/>
        </w:rPr>
        <w:t>（授权代表姓名）为授权代表，参加贵方采购项目。</w:t>
      </w:r>
    </w:p>
    <w:p>
      <w:pPr>
        <w:spacing w:line="540" w:lineRule="exact"/>
        <w:ind w:firstLine="700" w:firstLineChars="250"/>
        <w:rPr>
          <w:color w:val="333333"/>
          <w:kern w:val="0"/>
          <w:sz w:val="28"/>
          <w:szCs w:val="28"/>
        </w:rPr>
      </w:pPr>
      <w:r>
        <w:rPr>
          <w:rFonts w:hint="eastAsia"/>
          <w:color w:val="333333"/>
          <w:kern w:val="0"/>
          <w:sz w:val="28"/>
          <w:szCs w:val="28"/>
          <w:u w:val="single"/>
        </w:rPr>
        <w:t xml:space="preserve">            </w:t>
      </w:r>
      <w:r>
        <w:rPr>
          <w:rFonts w:hint="eastAsia"/>
          <w:color w:val="333333"/>
          <w:kern w:val="0"/>
          <w:sz w:val="28"/>
          <w:szCs w:val="28"/>
        </w:rPr>
        <w:t>（授权代表姓名）以我单位的名义并代表我单位全权处理采购活动中的一切事宜，其在本项目采购活动中的一切行为对我单位具有法律约束力。</w:t>
      </w:r>
    </w:p>
    <w:p>
      <w:pPr>
        <w:spacing w:line="540" w:lineRule="exact"/>
        <w:rPr>
          <w:color w:val="333333"/>
          <w:kern w:val="0"/>
          <w:sz w:val="28"/>
          <w:szCs w:val="28"/>
        </w:rPr>
      </w:pPr>
      <w:r>
        <w:rPr>
          <w:rFonts w:hint="eastAsia"/>
          <w:color w:val="333333"/>
          <w:kern w:val="0"/>
          <w:sz w:val="28"/>
          <w:szCs w:val="28"/>
        </w:rPr>
        <w:t>有效期限：   年   月   日至   年   月   日</w:t>
      </w:r>
    </w:p>
    <w:p>
      <w:pPr>
        <w:spacing w:line="540" w:lineRule="exact"/>
        <w:rPr>
          <w:color w:val="333333"/>
          <w:kern w:val="0"/>
          <w:sz w:val="28"/>
          <w:szCs w:val="28"/>
        </w:rPr>
      </w:pPr>
      <w:r>
        <w:rPr>
          <w:rFonts w:hint="eastAsia"/>
          <w:color w:val="333333"/>
          <w:kern w:val="0"/>
          <w:sz w:val="28"/>
          <w:szCs w:val="28"/>
        </w:rPr>
        <w:t>单位名称（公章）：</w:t>
      </w:r>
    </w:p>
    <w:p>
      <w:pPr>
        <w:pStyle w:val="6"/>
        <w:spacing w:line="540" w:lineRule="exact"/>
        <w:ind w:left="0" w:leftChars="0"/>
        <w:rPr>
          <w:color w:val="333333"/>
          <w:kern w:val="0"/>
          <w:sz w:val="28"/>
          <w:szCs w:val="28"/>
        </w:rPr>
      </w:pPr>
      <w:r>
        <w:rPr>
          <w:rFonts w:hint="eastAsia"/>
          <w:color w:val="333333"/>
          <w:kern w:val="0"/>
          <w:sz w:val="28"/>
          <w:szCs w:val="28"/>
        </w:rPr>
        <w:t xml:space="preserve">法定代表人（签字或签章）：                  </w:t>
      </w:r>
    </w:p>
    <w:p>
      <w:pPr>
        <w:spacing w:line="540" w:lineRule="exact"/>
        <w:rPr>
          <w:color w:val="333333"/>
          <w:kern w:val="0"/>
          <w:sz w:val="28"/>
          <w:szCs w:val="28"/>
        </w:rPr>
      </w:pPr>
      <w:r>
        <w:rPr>
          <w:rFonts w:hint="eastAsia"/>
          <w:color w:val="333333"/>
          <w:kern w:val="0"/>
          <w:sz w:val="28"/>
          <w:szCs w:val="28"/>
        </w:rPr>
        <w:t>日期：   年   月   日</w:t>
      </w:r>
    </w:p>
    <w:p>
      <w:pPr>
        <w:spacing w:line="540" w:lineRule="exact"/>
        <w:rPr>
          <w:color w:val="333333"/>
          <w:kern w:val="0"/>
          <w:sz w:val="28"/>
          <w:szCs w:val="28"/>
        </w:rPr>
      </w:pPr>
    </w:p>
    <w:p>
      <w:pPr>
        <w:pStyle w:val="6"/>
        <w:spacing w:line="540" w:lineRule="exact"/>
        <w:ind w:left="0" w:leftChars="0"/>
        <w:rPr>
          <w:color w:val="333333"/>
          <w:kern w:val="0"/>
          <w:sz w:val="28"/>
          <w:szCs w:val="28"/>
        </w:rPr>
      </w:pPr>
      <w:r>
        <w:rPr>
          <w:rFonts w:hint="eastAsia"/>
          <w:color w:val="333333"/>
          <w:kern w:val="0"/>
          <w:sz w:val="28"/>
          <w:szCs w:val="28"/>
        </w:rPr>
        <w:t xml:space="preserve">授权代表（签字或签章）：                    </w:t>
      </w:r>
    </w:p>
    <w:p>
      <w:pPr>
        <w:spacing w:line="540" w:lineRule="exact"/>
        <w:rPr>
          <w:color w:val="333333"/>
          <w:kern w:val="0"/>
          <w:sz w:val="28"/>
          <w:szCs w:val="28"/>
        </w:rPr>
      </w:pPr>
      <w:r>
        <w:rPr>
          <w:rFonts w:hint="eastAsia"/>
          <w:color w:val="333333"/>
          <w:kern w:val="0"/>
          <w:sz w:val="28"/>
          <w:szCs w:val="28"/>
        </w:rPr>
        <w:t>日期：   年   月   日</w:t>
      </w:r>
    </w:p>
    <w:p>
      <w:pPr>
        <w:pStyle w:val="2"/>
        <w:rPr>
          <w:rFonts w:ascii="仿宋" w:hAnsi="仿宋" w:eastAsia="仿宋" w:cs="仿宋"/>
          <w:color w:val="333333"/>
          <w:kern w:val="0"/>
          <w:sz w:val="28"/>
          <w:szCs w:val="28"/>
        </w:rPr>
      </w:pPr>
      <w:r>
        <w:rPr>
          <w:rFonts w:ascii="仿宋" w:hAnsi="仿宋" w:eastAsia="仿宋" w:cs="仿宋"/>
          <w:color w:val="333333"/>
          <w:kern w:val="0"/>
          <w:sz w:val="28"/>
          <w:szCs w:val="28"/>
        </w:rPr>
        <mc:AlternateContent>
          <mc:Choice Requires="wps">
            <w:drawing>
              <wp:inline distT="0" distB="0" distL="114300" distR="114300">
                <wp:extent cx="5765800" cy="2980690"/>
                <wp:effectExtent l="4445" t="5080" r="20955" b="5080"/>
                <wp:docPr id="1" name="流程图: 可选过程 1"/>
                <wp:cNvGraphicFramePr/>
                <a:graphic xmlns:a="http://schemas.openxmlformats.org/drawingml/2006/main">
                  <a:graphicData uri="http://schemas.microsoft.com/office/word/2010/wordprocessingShape">
                    <wps:wsp>
                      <wps:cNvSpPr>
                        <a:spLocks noChangeArrowheads="1"/>
                      </wps:cNvSpPr>
                      <wps:spPr bwMode="auto">
                        <a:xfrm>
                          <a:off x="0" y="0"/>
                          <a:ext cx="4953000" cy="2980690"/>
                        </a:xfrm>
                        <a:prstGeom prst="flowChartAlternateProcess">
                          <a:avLst/>
                        </a:prstGeom>
                        <a:solidFill>
                          <a:srgbClr val="FFFFFF"/>
                        </a:solidFill>
                        <a:ln w="9525">
                          <a:solidFill>
                            <a:srgbClr val="000000"/>
                          </a:solidFill>
                          <a:prstDash val="dash"/>
                          <a:miter lim="800000"/>
                        </a:ln>
                        <a:effectLst/>
                      </wps:spPr>
                      <wps:txbx>
                        <w:txbxContent>
                          <w:p>
                            <w:pPr>
                              <w:rPr>
                                <w:b/>
                                <w:sz w:val="22"/>
                              </w:rPr>
                            </w:pPr>
                            <w:r>
                              <w:rPr>
                                <w:rFonts w:hint="eastAsia"/>
                                <w:b/>
                                <w:sz w:val="22"/>
                              </w:rPr>
                              <w:t>提示：请将授权代表身份证复印件（正反面）粘贴在此处。</w:t>
                            </w:r>
                          </w:p>
                          <w:p>
                            <w:pPr>
                              <w:jc w:val="center"/>
                              <w:rPr>
                                <w:b/>
                                <w:sz w:val="22"/>
                              </w:rPr>
                            </w:pPr>
                          </w:p>
                          <w:p>
                            <w:pPr>
                              <w:rPr>
                                <w:b/>
                                <w:sz w:val="22"/>
                              </w:rPr>
                            </w:pPr>
                          </w:p>
                        </w:txbxContent>
                      </wps:txbx>
                      <wps:bodyPr rot="0" vert="horz" wrap="square" lIns="91440" tIns="45720" rIns="91440" bIns="45720" anchor="t" anchorCtr="0" upright="1">
                        <a:noAutofit/>
                      </wps:bodyPr>
                    </wps:wsp>
                  </a:graphicData>
                </a:graphic>
              </wp:inline>
            </w:drawing>
          </mc:Choice>
          <mc:Fallback>
            <w:pict>
              <v:shape id="_x0000_s1026" o:spid="_x0000_s1026" o:spt="176" type="#_x0000_t176" style="height:234.7pt;width:454pt;" fillcolor="#FFFFFF" filled="t" stroked="t" coordsize="21600,21600" o:gfxdata="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eoter9YAAAAFAQAADwAAAAAAAAABACAAAAAiAAAAZHJzL2Rvd25y&#10;ZXYueG1sUEsBAhQAFAAAAAgAh07iQEazK8RyAgAAxwQAAA4AAAAAAAAAAQAgAAAAJQEAAGRycy9l&#10;Mm9Eb2MueG1sUEsFBgAAAAAGAAYAWQEAAAkGAAAAAA==&#10;">
                <v:fill on="t" focussize="0,0"/>
                <v:stroke color="#000000" miterlimit="8" joinstyle="miter" dashstyle="dash"/>
                <v:imagedata o:title=""/>
                <o:lock v:ext="edit" aspectratio="f"/>
                <v:textbox>
                  <w:txbxContent>
                    <w:p>
                      <w:pPr>
                        <w:rPr>
                          <w:b/>
                          <w:sz w:val="22"/>
                        </w:rPr>
                      </w:pPr>
                      <w:r>
                        <w:rPr>
                          <w:rFonts w:hint="eastAsia"/>
                          <w:b/>
                          <w:sz w:val="22"/>
                        </w:rPr>
                        <w:t>提示：请将授权代表身份证复印件（正反面）粘贴在此处。</w:t>
                      </w:r>
                    </w:p>
                    <w:p>
                      <w:pPr>
                        <w:jc w:val="center"/>
                        <w:rPr>
                          <w:b/>
                          <w:sz w:val="22"/>
                        </w:rPr>
                      </w:pPr>
                    </w:p>
                    <w:p>
                      <w:pPr>
                        <w:rPr>
                          <w:b/>
                          <w:sz w:val="22"/>
                        </w:rPr>
                      </w:pPr>
                    </w:p>
                  </w:txbxContent>
                </v:textbox>
                <w10:wrap type="none"/>
                <w10:anchorlock/>
              </v:shape>
            </w:pict>
          </mc:Fallback>
        </mc:AlternateContent>
      </w:r>
    </w:p>
    <w:p>
      <w:pPr>
        <w:pStyle w:val="2"/>
        <w:rPr>
          <w:rFonts w:ascii="仿宋" w:hAnsi="仿宋" w:eastAsia="仿宋" w:cs="仿宋"/>
          <w:color w:val="333333"/>
          <w:kern w:val="0"/>
          <w:sz w:val="28"/>
          <w:szCs w:val="28"/>
        </w:rPr>
      </w:pPr>
    </w:p>
    <w:p>
      <w:pPr>
        <w:pStyle w:val="2"/>
        <w:rPr>
          <w:rFonts w:ascii="仿宋" w:hAnsi="仿宋" w:eastAsia="仿宋" w:cs="仿宋"/>
          <w:color w:val="333333"/>
          <w:kern w:val="0"/>
          <w:sz w:val="28"/>
          <w:szCs w:val="28"/>
        </w:rPr>
      </w:pPr>
    </w:p>
    <w:p>
      <w:pPr>
        <w:pStyle w:val="2"/>
      </w:pPr>
    </w:p>
    <w:p>
      <w:pPr>
        <w:pStyle w:val="3"/>
        <w:pageBreakBefore w:val="0"/>
        <w:widowControl w:val="0"/>
        <w:numPr>
          <w:ilvl w:val="0"/>
          <w:numId w:val="0"/>
        </w:numPr>
        <w:kinsoku/>
        <w:wordWrap/>
        <w:overflowPunct/>
        <w:topLinePunct w:val="0"/>
        <w:autoSpaceDE/>
        <w:autoSpaceDN/>
        <w:bidi w:val="0"/>
        <w:adjustRightInd/>
        <w:snapToGrid/>
        <w:spacing w:line="400" w:lineRule="exact"/>
        <w:textAlignment w:val="auto"/>
      </w:pPr>
      <w:r>
        <w:rPr>
          <w:rFonts w:hint="eastAsia"/>
          <w:lang w:val="en-US" w:eastAsia="zh-CN"/>
        </w:rPr>
        <w:t>五、</w:t>
      </w:r>
      <w:bookmarkStart w:id="0" w:name="_GoBack"/>
      <w:bookmarkEnd w:id="0"/>
      <w:r>
        <w:rPr>
          <w:rFonts w:hint="eastAsia"/>
        </w:rPr>
        <w:t>承诺函</w:t>
      </w:r>
    </w:p>
    <w:p>
      <w:pPr>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rFonts w:hint="eastAsia"/>
          <w:color w:val="333333"/>
          <w:kern w:val="0"/>
          <w:sz w:val="28"/>
          <w:szCs w:val="28"/>
        </w:rPr>
        <w:t>致：廉江市人民医院，对于本项目我方郑重承诺满足以下要求：</w:t>
      </w:r>
    </w:p>
    <w:tbl>
      <w:tblPr>
        <w:tblStyle w:val="11"/>
        <w:tblpPr w:leftFromText="180" w:rightFromText="180" w:vertAnchor="text" w:horzAnchor="page" w:tblpXSpec="center" w:tblpY="308"/>
        <w:tblOverlap w:val="never"/>
        <w:tblW w:w="10459" w:type="dxa"/>
        <w:jc w:val="center"/>
        <w:tblLayout w:type="fixed"/>
        <w:tblCellMar>
          <w:top w:w="0" w:type="dxa"/>
          <w:left w:w="108" w:type="dxa"/>
          <w:bottom w:w="0" w:type="dxa"/>
          <w:right w:w="108" w:type="dxa"/>
        </w:tblCellMar>
      </w:tblPr>
      <w:tblGrid>
        <w:gridCol w:w="1096"/>
        <w:gridCol w:w="1785"/>
        <w:gridCol w:w="7578"/>
      </w:tblGrid>
      <w:tr>
        <w:tblPrEx>
          <w:tblCellMar>
            <w:top w:w="0" w:type="dxa"/>
            <w:left w:w="108" w:type="dxa"/>
            <w:bottom w:w="0" w:type="dxa"/>
            <w:right w:w="108" w:type="dxa"/>
          </w:tblCellMar>
        </w:tblPrEx>
        <w:trPr>
          <w:trHeight w:val="868" w:hRule="atLeast"/>
          <w:jc w:val="center"/>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rPr>
              <w:t>供应商资格要求</w:t>
            </w:r>
          </w:p>
        </w:tc>
        <w:tc>
          <w:tcPr>
            <w:tcW w:w="9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营业执照</w:t>
            </w:r>
          </w:p>
        </w:tc>
      </w:tr>
      <w:tr>
        <w:tblPrEx>
          <w:tblCellMar>
            <w:top w:w="0" w:type="dxa"/>
            <w:left w:w="108" w:type="dxa"/>
            <w:bottom w:w="0" w:type="dxa"/>
            <w:right w:w="108" w:type="dxa"/>
          </w:tblCellMar>
        </w:tblPrEx>
        <w:trPr>
          <w:trHeight w:val="376" w:hRule="atLeast"/>
          <w:jc w:val="center"/>
        </w:trPr>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技术要求</w:t>
            </w:r>
          </w:p>
        </w:tc>
        <w:tc>
          <w:tcPr>
            <w:tcW w:w="93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1、超薄物体检测功能 ：当被测物过薄而无法遮挡光障时 ，人工按下操作键盘上的相应功能键 ，设备能检测出厚度0.01mm的标准塞尺。</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2、传送带承载能力：输送装置的负载能力应不低于260kg。</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3、疑似危险品识别自学习功能：设备应具有疑似危险品识别自学习功能 ，支持将显示的未识别疑似危险品人工确认为疑似危险品 ，使设备在再次出现该疑似危险品时能自动识别。</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4、图像信噪比：X射线图像信噪比（ SNR）大于等于35dB。</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5、图像存储：设备应具有图像实时存储功能 ，实时存储图像应大于等于1000万幅 ，并能支持扩展 ，保存图像应包含图像生成时间、操作员ID、设备ID、疑似危险品名称等信息 ，并可将疑似危险品报警信息同X光机过包图像同步保存。智能识别灵敏度设置：设备对违禁品的智能识别灵敏度应可调节 ，调节档位可分为1-5档。</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6、人包关联与事件追溯功能：设备应能将旅客的放包和取包视频、抓拍的人脸和包裹照片与X射线透射图像进行关联存储 ，并可进行后续追溯查询回放。</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7、用户登录功能：设备应具有用户注册、冻结、编辑和删除功能 ，同时具备密码录入、编辑和登录功能导水槽功能 ：当传输通道内发生液体倾洒时 ，应具有特定导水装置，可将液体疏导至安检机外部并自动排出图像解像功能：对X光机测试体的0.8mm线对进行X射线图像解像力分析 ，其MTF值应大于等于0.5</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8、设备应具有图像存储功能 ，当内置12T硬盘时 ，可存储容量不少于2000万幅被检图像。</w:t>
            </w:r>
          </w:p>
        </w:tc>
      </w:tr>
      <w:tr>
        <w:tblPrEx>
          <w:tblCellMar>
            <w:top w:w="0" w:type="dxa"/>
            <w:left w:w="108" w:type="dxa"/>
            <w:bottom w:w="0" w:type="dxa"/>
            <w:right w:w="108" w:type="dxa"/>
          </w:tblCellMar>
        </w:tblPrEx>
        <w:trPr>
          <w:trHeight w:val="376"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93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r>
      <w:tr>
        <w:tblPrEx>
          <w:tblCellMar>
            <w:top w:w="0" w:type="dxa"/>
            <w:left w:w="108" w:type="dxa"/>
            <w:bottom w:w="0" w:type="dxa"/>
            <w:right w:w="108" w:type="dxa"/>
          </w:tblCellMar>
        </w:tblPrEx>
        <w:trPr>
          <w:trHeight w:val="1227"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93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r>
      <w:tr>
        <w:tblPrEx>
          <w:tblCellMar>
            <w:top w:w="0" w:type="dxa"/>
            <w:left w:w="108" w:type="dxa"/>
            <w:bottom w:w="0" w:type="dxa"/>
            <w:right w:w="108" w:type="dxa"/>
          </w:tblCellMar>
        </w:tblPrEx>
        <w:trPr>
          <w:trHeight w:val="439" w:hRule="atLeast"/>
          <w:jc w:val="center"/>
        </w:trPr>
        <w:tc>
          <w:tcPr>
            <w:tcW w:w="109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商务要求</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标的提供的时间</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合同签订后30日内完成供货、安装、调试、交付使用。</w:t>
            </w:r>
          </w:p>
        </w:tc>
      </w:tr>
      <w:tr>
        <w:tblPrEx>
          <w:tblCellMar>
            <w:top w:w="0" w:type="dxa"/>
            <w:left w:w="108" w:type="dxa"/>
            <w:bottom w:w="0" w:type="dxa"/>
            <w:right w:w="108" w:type="dxa"/>
          </w:tblCellMar>
        </w:tblPrEx>
        <w:trPr>
          <w:trHeight w:val="439"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标的提供的地点</w:t>
            </w:r>
          </w:p>
        </w:tc>
        <w:tc>
          <w:tcPr>
            <w:tcW w:w="7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廉江市人民医院医技楼</w:t>
            </w:r>
          </w:p>
        </w:tc>
      </w:tr>
      <w:tr>
        <w:tblPrEx>
          <w:tblCellMar>
            <w:top w:w="0" w:type="dxa"/>
            <w:left w:w="108" w:type="dxa"/>
            <w:bottom w:w="0" w:type="dxa"/>
            <w:right w:w="108" w:type="dxa"/>
          </w:tblCellMar>
        </w:tblPrEx>
        <w:trPr>
          <w:trHeight w:val="439"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付款方式</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设备验收合格（正常使用，无事故）后，自验收日期起六个月后一次性结清设备款项</w:t>
            </w:r>
          </w:p>
        </w:tc>
      </w:tr>
      <w:tr>
        <w:tblPrEx>
          <w:tblCellMar>
            <w:top w:w="0" w:type="dxa"/>
            <w:left w:w="108" w:type="dxa"/>
            <w:bottom w:w="0" w:type="dxa"/>
            <w:right w:w="108" w:type="dxa"/>
          </w:tblCellMar>
        </w:tblPrEx>
        <w:trPr>
          <w:trHeight w:val="787"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验收要求</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使用两月，无事故后正常验收。</w:t>
            </w:r>
          </w:p>
        </w:tc>
      </w:tr>
      <w:tr>
        <w:tblPrEx>
          <w:tblCellMar>
            <w:top w:w="0" w:type="dxa"/>
            <w:left w:w="108" w:type="dxa"/>
            <w:bottom w:w="0" w:type="dxa"/>
            <w:right w:w="108" w:type="dxa"/>
          </w:tblCellMar>
        </w:tblPrEx>
        <w:trPr>
          <w:trHeight w:val="1003" w:hRule="atLeast"/>
          <w:jc w:val="center"/>
        </w:trPr>
        <w:tc>
          <w:tcPr>
            <w:tcW w:w="109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其他</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保修期为1年，保修期自货物最终验收合格之日起算，保修期内中标人对所供货物实行包修、包换、包退、包维护保养，期满后可同时提供终身（有偿）维修保养服务。</w:t>
            </w:r>
          </w:p>
        </w:tc>
      </w:tr>
    </w:tbl>
    <w:p>
      <w:pPr>
        <w:keepNext w:val="0"/>
        <w:keepLines w:val="0"/>
        <w:pageBreakBefore w:val="0"/>
        <w:widowControl w:val="0"/>
        <w:kinsoku/>
        <w:wordWrap/>
        <w:overflowPunct/>
        <w:topLinePunct w:val="0"/>
        <w:autoSpaceDE/>
        <w:autoSpaceDN/>
        <w:bidi w:val="0"/>
        <w:adjustRightInd/>
        <w:snapToGrid/>
        <w:spacing w:line="360" w:lineRule="exact"/>
        <w:jc w:val="right"/>
        <w:textAlignment w:val="auto"/>
        <w:rPr>
          <w:sz w:val="28"/>
          <w:szCs w:val="28"/>
        </w:rPr>
      </w:pPr>
      <w:r>
        <w:rPr>
          <w:rFonts w:hint="eastAsia"/>
          <w:sz w:val="28"/>
          <w:szCs w:val="28"/>
        </w:rPr>
        <w:t>公司名称：（盖章）</w:t>
      </w:r>
    </w:p>
    <w:p>
      <w:pPr>
        <w:keepNext w:val="0"/>
        <w:keepLines w:val="0"/>
        <w:pageBreakBefore w:val="0"/>
        <w:widowControl w:val="0"/>
        <w:kinsoku/>
        <w:wordWrap/>
        <w:overflowPunct/>
        <w:topLinePunct w:val="0"/>
        <w:autoSpaceDE/>
        <w:autoSpaceDN/>
        <w:bidi w:val="0"/>
        <w:adjustRightInd/>
        <w:snapToGrid/>
        <w:spacing w:line="360" w:lineRule="exact"/>
        <w:ind w:firstLine="5320" w:firstLineChars="1900"/>
        <w:textAlignment w:val="auto"/>
      </w:pPr>
      <w:r>
        <w:rPr>
          <w:rFonts w:hint="eastAsia"/>
          <w:sz w:val="28"/>
          <w:szCs w:val="28"/>
        </w:rPr>
        <w:t>日  期：   年  月  日</w:t>
      </w:r>
    </w:p>
    <w:sectPr>
      <w:footerReference r:id="rId5" w:type="default"/>
      <w:pgSz w:w="11906" w:h="16838"/>
      <w:pgMar w:top="1134" w:right="1800" w:bottom="567" w:left="1800" w:header="851" w:footer="992" w:gutter="0"/>
      <w:pgBorders>
        <w:top w:val="none" w:sz="0" w:space="0"/>
        <w:left w:val="none" w:sz="0" w:space="0"/>
        <w:bottom w:val="none" w:sz="0" w:space="0"/>
        <w:right w:val="none" w:sz="0" w:space="0"/>
      </w:pgBorders>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2DC5A"/>
    <w:multiLevelType w:val="singleLevel"/>
    <w:tmpl w:val="07F2DC5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5OTVmMzc0YTQ5NmRlNGQyZWUwMWY1Y2Q1MjI1OTEifQ=="/>
  </w:docVars>
  <w:rsids>
    <w:rsidRoot w:val="00BB7BAD"/>
    <w:rsid w:val="002C6089"/>
    <w:rsid w:val="004A4A0E"/>
    <w:rsid w:val="0061787D"/>
    <w:rsid w:val="006469F7"/>
    <w:rsid w:val="0091495E"/>
    <w:rsid w:val="009179D9"/>
    <w:rsid w:val="00AE2AF9"/>
    <w:rsid w:val="00AE3C7F"/>
    <w:rsid w:val="00B503E9"/>
    <w:rsid w:val="00BB7BAD"/>
    <w:rsid w:val="00C44809"/>
    <w:rsid w:val="00C76267"/>
    <w:rsid w:val="00E17849"/>
    <w:rsid w:val="00F8614C"/>
    <w:rsid w:val="033337C7"/>
    <w:rsid w:val="04045B07"/>
    <w:rsid w:val="048F154E"/>
    <w:rsid w:val="055804AF"/>
    <w:rsid w:val="062D5631"/>
    <w:rsid w:val="06845FDC"/>
    <w:rsid w:val="07BD1B0F"/>
    <w:rsid w:val="07D9157D"/>
    <w:rsid w:val="08051773"/>
    <w:rsid w:val="08D2549C"/>
    <w:rsid w:val="08D45B8A"/>
    <w:rsid w:val="091B16A2"/>
    <w:rsid w:val="0950163F"/>
    <w:rsid w:val="0B287336"/>
    <w:rsid w:val="0D3D419C"/>
    <w:rsid w:val="0D9A7B09"/>
    <w:rsid w:val="0F0D1B89"/>
    <w:rsid w:val="0F6725AF"/>
    <w:rsid w:val="1026411E"/>
    <w:rsid w:val="114E4BEE"/>
    <w:rsid w:val="11E721BD"/>
    <w:rsid w:val="12D61407"/>
    <w:rsid w:val="13A02C78"/>
    <w:rsid w:val="13DD1B7F"/>
    <w:rsid w:val="146624D2"/>
    <w:rsid w:val="148C2D14"/>
    <w:rsid w:val="15DE58BD"/>
    <w:rsid w:val="15F207C8"/>
    <w:rsid w:val="16474A27"/>
    <w:rsid w:val="16846935"/>
    <w:rsid w:val="16B01393"/>
    <w:rsid w:val="18055D1F"/>
    <w:rsid w:val="182A3954"/>
    <w:rsid w:val="185624DA"/>
    <w:rsid w:val="1A82447C"/>
    <w:rsid w:val="1ABD41C4"/>
    <w:rsid w:val="1B98322D"/>
    <w:rsid w:val="1CC57934"/>
    <w:rsid w:val="1D520E2A"/>
    <w:rsid w:val="1E0913B4"/>
    <w:rsid w:val="1E2A568D"/>
    <w:rsid w:val="1E6220CF"/>
    <w:rsid w:val="1EB47A5A"/>
    <w:rsid w:val="1EBB1CEA"/>
    <w:rsid w:val="1EE82E1D"/>
    <w:rsid w:val="204F388A"/>
    <w:rsid w:val="2063628B"/>
    <w:rsid w:val="217934DB"/>
    <w:rsid w:val="21880F51"/>
    <w:rsid w:val="225E4CF0"/>
    <w:rsid w:val="23702948"/>
    <w:rsid w:val="23E40915"/>
    <w:rsid w:val="241132DB"/>
    <w:rsid w:val="24A03FA5"/>
    <w:rsid w:val="24AB69AE"/>
    <w:rsid w:val="25395810"/>
    <w:rsid w:val="259977B6"/>
    <w:rsid w:val="26303437"/>
    <w:rsid w:val="26AC5CEB"/>
    <w:rsid w:val="27545CC0"/>
    <w:rsid w:val="277229BE"/>
    <w:rsid w:val="277922AF"/>
    <w:rsid w:val="27A3226F"/>
    <w:rsid w:val="299C1108"/>
    <w:rsid w:val="29D85B8A"/>
    <w:rsid w:val="2A32050A"/>
    <w:rsid w:val="2A7679AC"/>
    <w:rsid w:val="2A9731BA"/>
    <w:rsid w:val="2AB83CDC"/>
    <w:rsid w:val="2AF5783A"/>
    <w:rsid w:val="2B814D36"/>
    <w:rsid w:val="2BBB474F"/>
    <w:rsid w:val="2CD62CE6"/>
    <w:rsid w:val="2CEA548C"/>
    <w:rsid w:val="2D7818E2"/>
    <w:rsid w:val="2F54278E"/>
    <w:rsid w:val="2F5A6870"/>
    <w:rsid w:val="2FD64AE3"/>
    <w:rsid w:val="30B76629"/>
    <w:rsid w:val="30E9528D"/>
    <w:rsid w:val="31A73F63"/>
    <w:rsid w:val="31B92322"/>
    <w:rsid w:val="32A926BC"/>
    <w:rsid w:val="32DB4E26"/>
    <w:rsid w:val="32E159D6"/>
    <w:rsid w:val="331B39B3"/>
    <w:rsid w:val="3373494E"/>
    <w:rsid w:val="34D5491D"/>
    <w:rsid w:val="356C0E58"/>
    <w:rsid w:val="35AA4759"/>
    <w:rsid w:val="365C29F9"/>
    <w:rsid w:val="36FF3742"/>
    <w:rsid w:val="379104F9"/>
    <w:rsid w:val="380940FC"/>
    <w:rsid w:val="38230117"/>
    <w:rsid w:val="38491D4C"/>
    <w:rsid w:val="39306DCC"/>
    <w:rsid w:val="397B3D07"/>
    <w:rsid w:val="3B6F4254"/>
    <w:rsid w:val="3BD43BE2"/>
    <w:rsid w:val="3CA20495"/>
    <w:rsid w:val="3D0F066F"/>
    <w:rsid w:val="3D1630B0"/>
    <w:rsid w:val="3D94703C"/>
    <w:rsid w:val="3D950FEB"/>
    <w:rsid w:val="3E1C107E"/>
    <w:rsid w:val="3E4877C4"/>
    <w:rsid w:val="3E7675BF"/>
    <w:rsid w:val="3EC60D55"/>
    <w:rsid w:val="3F115125"/>
    <w:rsid w:val="3F640F72"/>
    <w:rsid w:val="3F6D7417"/>
    <w:rsid w:val="3F856665"/>
    <w:rsid w:val="3FEF5E22"/>
    <w:rsid w:val="408E711C"/>
    <w:rsid w:val="40E7581E"/>
    <w:rsid w:val="41060BEA"/>
    <w:rsid w:val="411E0097"/>
    <w:rsid w:val="415D75FA"/>
    <w:rsid w:val="419A499B"/>
    <w:rsid w:val="41D41C6F"/>
    <w:rsid w:val="424859B5"/>
    <w:rsid w:val="430D6B32"/>
    <w:rsid w:val="43CD4ED8"/>
    <w:rsid w:val="44FA23B6"/>
    <w:rsid w:val="45C80E1A"/>
    <w:rsid w:val="4628205A"/>
    <w:rsid w:val="46602F82"/>
    <w:rsid w:val="46B77214"/>
    <w:rsid w:val="47214645"/>
    <w:rsid w:val="479E7E1F"/>
    <w:rsid w:val="47A35DDC"/>
    <w:rsid w:val="47FF520A"/>
    <w:rsid w:val="48450542"/>
    <w:rsid w:val="485C295B"/>
    <w:rsid w:val="488225AD"/>
    <w:rsid w:val="49586758"/>
    <w:rsid w:val="4A0E7A55"/>
    <w:rsid w:val="4AA84ABF"/>
    <w:rsid w:val="4ACA0943"/>
    <w:rsid w:val="4B0962B8"/>
    <w:rsid w:val="4B6026D8"/>
    <w:rsid w:val="4C904314"/>
    <w:rsid w:val="4DF609B2"/>
    <w:rsid w:val="4EA911CE"/>
    <w:rsid w:val="4ED6786C"/>
    <w:rsid w:val="4F213615"/>
    <w:rsid w:val="4FC2320D"/>
    <w:rsid w:val="505E1D71"/>
    <w:rsid w:val="50E56CC7"/>
    <w:rsid w:val="52301795"/>
    <w:rsid w:val="523B1A68"/>
    <w:rsid w:val="531B509C"/>
    <w:rsid w:val="537911F6"/>
    <w:rsid w:val="53B6456C"/>
    <w:rsid w:val="53C03E07"/>
    <w:rsid w:val="53F342C8"/>
    <w:rsid w:val="5418656A"/>
    <w:rsid w:val="547D1D3A"/>
    <w:rsid w:val="552D0E75"/>
    <w:rsid w:val="5737197B"/>
    <w:rsid w:val="574E7567"/>
    <w:rsid w:val="58203EBB"/>
    <w:rsid w:val="58BD00AC"/>
    <w:rsid w:val="58C3686E"/>
    <w:rsid w:val="58D36385"/>
    <w:rsid w:val="59255215"/>
    <w:rsid w:val="595754C6"/>
    <w:rsid w:val="5A7B7B3C"/>
    <w:rsid w:val="5B277030"/>
    <w:rsid w:val="5B763DC8"/>
    <w:rsid w:val="5BA83A27"/>
    <w:rsid w:val="5C14185B"/>
    <w:rsid w:val="5C64033A"/>
    <w:rsid w:val="5D8479D5"/>
    <w:rsid w:val="5DDE50E6"/>
    <w:rsid w:val="5E446446"/>
    <w:rsid w:val="5E847237"/>
    <w:rsid w:val="60121376"/>
    <w:rsid w:val="606537A4"/>
    <w:rsid w:val="6094412F"/>
    <w:rsid w:val="60AB3F42"/>
    <w:rsid w:val="61902C88"/>
    <w:rsid w:val="61AA5A58"/>
    <w:rsid w:val="632A757A"/>
    <w:rsid w:val="632C3261"/>
    <w:rsid w:val="635A0F20"/>
    <w:rsid w:val="636F17CD"/>
    <w:rsid w:val="639D2D5F"/>
    <w:rsid w:val="63A323ED"/>
    <w:rsid w:val="645878C9"/>
    <w:rsid w:val="64956523"/>
    <w:rsid w:val="64AD7424"/>
    <w:rsid w:val="64DC0799"/>
    <w:rsid w:val="64F8767A"/>
    <w:rsid w:val="65067CDB"/>
    <w:rsid w:val="65556C42"/>
    <w:rsid w:val="65C910F1"/>
    <w:rsid w:val="661010B7"/>
    <w:rsid w:val="669467E2"/>
    <w:rsid w:val="6702045E"/>
    <w:rsid w:val="68327B75"/>
    <w:rsid w:val="68365927"/>
    <w:rsid w:val="683F72B7"/>
    <w:rsid w:val="68857ACE"/>
    <w:rsid w:val="69E83A5B"/>
    <w:rsid w:val="6A1F58CE"/>
    <w:rsid w:val="6A6B7EC1"/>
    <w:rsid w:val="6AD9782B"/>
    <w:rsid w:val="6AF84ABD"/>
    <w:rsid w:val="6B792DDA"/>
    <w:rsid w:val="6D946FB7"/>
    <w:rsid w:val="6E625D89"/>
    <w:rsid w:val="6F033F23"/>
    <w:rsid w:val="700A1DF9"/>
    <w:rsid w:val="7035069A"/>
    <w:rsid w:val="704F50B4"/>
    <w:rsid w:val="711D4E21"/>
    <w:rsid w:val="712F05BE"/>
    <w:rsid w:val="71454C52"/>
    <w:rsid w:val="72075E72"/>
    <w:rsid w:val="724F0D1A"/>
    <w:rsid w:val="725C64E8"/>
    <w:rsid w:val="732950C8"/>
    <w:rsid w:val="736A3F4E"/>
    <w:rsid w:val="7468359E"/>
    <w:rsid w:val="755112CD"/>
    <w:rsid w:val="75C32A77"/>
    <w:rsid w:val="76241502"/>
    <w:rsid w:val="768E6929"/>
    <w:rsid w:val="76983D4C"/>
    <w:rsid w:val="76C61142"/>
    <w:rsid w:val="774E334F"/>
    <w:rsid w:val="777B6495"/>
    <w:rsid w:val="77F90F61"/>
    <w:rsid w:val="782615B4"/>
    <w:rsid w:val="78695C18"/>
    <w:rsid w:val="787D6592"/>
    <w:rsid w:val="78A93857"/>
    <w:rsid w:val="79A433D3"/>
    <w:rsid w:val="79E63D82"/>
    <w:rsid w:val="7A474029"/>
    <w:rsid w:val="7A7A7C30"/>
    <w:rsid w:val="7A966CC4"/>
    <w:rsid w:val="7B1D1A73"/>
    <w:rsid w:val="7B897E3A"/>
    <w:rsid w:val="7BB36A54"/>
    <w:rsid w:val="7BB7596B"/>
    <w:rsid w:val="7C8142F0"/>
    <w:rsid w:val="7CE27DE9"/>
    <w:rsid w:val="7D5734AD"/>
    <w:rsid w:val="7DA90CDB"/>
    <w:rsid w:val="7E1E7F1F"/>
    <w:rsid w:val="7E47725E"/>
    <w:rsid w:val="7E513524"/>
    <w:rsid w:val="7EAC5EEE"/>
    <w:rsid w:val="7ED969B1"/>
    <w:rsid w:val="7EDD4E9B"/>
    <w:rsid w:val="7EE86141"/>
    <w:rsid w:val="7F030EFD"/>
    <w:rsid w:val="7F4D0390"/>
    <w:rsid w:val="7FDD16FB"/>
    <w:rsid w:val="7FF919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仿宋" w:eastAsia="仿宋" w:cs="仿宋"/>
      <w:kern w:val="2"/>
      <w:sz w:val="24"/>
      <w:szCs w:val="24"/>
      <w:lang w:val="en-US" w:eastAsia="zh-CN" w:bidi="ar-SA"/>
    </w:rPr>
  </w:style>
  <w:style w:type="paragraph" w:styleId="3">
    <w:name w:val="heading 1"/>
    <w:basedOn w:val="1"/>
    <w:next w:val="1"/>
    <w:link w:val="17"/>
    <w:qFormat/>
    <w:uiPriority w:val="0"/>
    <w:pPr>
      <w:keepNext/>
      <w:keepLines/>
      <w:spacing w:line="360" w:lineRule="auto"/>
      <w:outlineLvl w:val="0"/>
    </w:pPr>
    <w:rPr>
      <w:rFonts w:asciiTheme="minorHAnsi" w:hAnsiTheme="minorHAnsi"/>
      <w:b/>
      <w:kern w:val="44"/>
      <w:sz w:val="36"/>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Normal Indent"/>
    <w:basedOn w:val="1"/>
    <w:qFormat/>
    <w:uiPriority w:val="0"/>
    <w:pPr>
      <w:ind w:firstLine="420"/>
    </w:pPr>
    <w:rPr>
      <w:rFonts w:ascii="Calibri" w:hAnsi="Calibri"/>
      <w:szCs w:val="22"/>
      <w:lang w:val="zh-CN"/>
    </w:rPr>
  </w:style>
  <w:style w:type="paragraph" w:styleId="5">
    <w:name w:val="Plain Text"/>
    <w:basedOn w:val="1"/>
    <w:qFormat/>
    <w:uiPriority w:val="0"/>
    <w:rPr>
      <w:rFonts w:ascii="宋体" w:hAnsi="Courier New"/>
    </w:rPr>
  </w:style>
  <w:style w:type="paragraph" w:styleId="6">
    <w:name w:val="Date"/>
    <w:basedOn w:val="1"/>
    <w:next w:val="1"/>
    <w:qFormat/>
    <w:uiPriority w:val="0"/>
    <w:pPr>
      <w:ind w:left="100" w:leftChars="25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Normal (Web)"/>
    <w:basedOn w:val="1"/>
    <w:qFormat/>
    <w:uiPriority w:val="0"/>
    <w:pPr>
      <w:spacing w:beforeAutospacing="1" w:afterAutospacing="1"/>
      <w:jc w:val="left"/>
    </w:pPr>
    <w:rPr>
      <w:rFonts w:cs="Times New Roman"/>
      <w:kern w:val="0"/>
    </w:rPr>
  </w:style>
  <w:style w:type="character" w:styleId="13">
    <w:name w:val="Strong"/>
    <w:basedOn w:val="12"/>
    <w:qFormat/>
    <w:uiPriority w:val="0"/>
    <w:rPr>
      <w:b/>
    </w:rPr>
  </w:style>
  <w:style w:type="character" w:styleId="14">
    <w:name w:val="Hyperlink"/>
    <w:qFormat/>
    <w:uiPriority w:val="99"/>
    <w:rPr>
      <w:color w:val="0000FF"/>
      <w:u w:val="single"/>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1"/>
    <w:basedOn w:val="1"/>
    <w:next w:val="5"/>
    <w:qFormat/>
    <w:uiPriority w:val="0"/>
    <w:rPr>
      <w:rFonts w:ascii="宋体" w:hAnsi="Courier New"/>
      <w:szCs w:val="20"/>
    </w:rPr>
  </w:style>
  <w:style w:type="character" w:customStyle="1" w:styleId="17">
    <w:name w:val="标题 1 Char"/>
    <w:link w:val="3"/>
    <w:qFormat/>
    <w:uiPriority w:val="0"/>
    <w:rPr>
      <w:rFonts w:eastAsia="仿宋" w:asciiTheme="minorHAnsi" w:hAnsiTheme="minorHAnsi"/>
      <w:b/>
      <w:kern w:val="44"/>
      <w:sz w:val="36"/>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41"/>
    <w:basedOn w:val="12"/>
    <w:qFormat/>
    <w:uiPriority w:val="0"/>
    <w:rPr>
      <w:rFonts w:hint="eastAsia" w:ascii="宋体" w:hAnsi="宋体" w:eastAsia="宋体" w:cs="宋体"/>
      <w:color w:val="000000"/>
      <w:sz w:val="22"/>
      <w:szCs w:val="22"/>
      <w:u w:val="none"/>
    </w:rPr>
  </w:style>
  <w:style w:type="character" w:customStyle="1" w:styleId="20">
    <w:name w:val="font31"/>
    <w:basedOn w:val="12"/>
    <w:qFormat/>
    <w:uiPriority w:val="0"/>
    <w:rPr>
      <w:rFonts w:hint="eastAsia" w:ascii="宋体" w:hAnsi="宋体" w:eastAsia="宋体" w:cs="宋体"/>
      <w:b/>
      <w:bCs/>
      <w:color w:val="000000"/>
      <w:sz w:val="22"/>
      <w:szCs w:val="22"/>
      <w:u w:val="none"/>
    </w:rPr>
  </w:style>
  <w:style w:type="character" w:customStyle="1" w:styleId="21">
    <w:name w:val="font71"/>
    <w:basedOn w:val="12"/>
    <w:qFormat/>
    <w:uiPriority w:val="0"/>
    <w:rPr>
      <w:rFonts w:hint="eastAsia" w:ascii="宋体" w:hAnsi="宋体" w:eastAsia="宋体" w:cs="宋体"/>
      <w:b/>
      <w:bCs/>
      <w:color w:val="000000"/>
      <w:sz w:val="22"/>
      <w:szCs w:val="22"/>
      <w:u w:val="none"/>
    </w:rPr>
  </w:style>
  <w:style w:type="character" w:customStyle="1" w:styleId="22">
    <w:name w:val="font61"/>
    <w:basedOn w:val="12"/>
    <w:qFormat/>
    <w:uiPriority w:val="0"/>
    <w:rPr>
      <w:rFonts w:hint="eastAsia" w:ascii="宋体" w:hAnsi="宋体" w:eastAsia="宋体" w:cs="宋体"/>
      <w:b/>
      <w:bCs/>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62</Words>
  <Characters>68</Characters>
  <Lines>22</Lines>
  <Paragraphs>6</Paragraphs>
  <TotalTime>4</TotalTime>
  <ScaleCrop>false</ScaleCrop>
  <LinksUpToDate>false</LinksUpToDate>
  <CharactersWithSpaces>87</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2023-03-07T01:26:00Z</dcterms:created>
  <dc:creator>Admin</dc:creator>
  <cp:lastModifiedBy>Wangwei</cp:lastModifiedBy>
  <cp:lastPrinted>2026-02-03T00:56:00Z</cp:lastPrinted>
  <dcterms:modified xsi:type="dcterms:W3CDTF">2026-11-06T09:37:04Z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F8853B7B16404274869692E7A1AA2FA9</vt:lpwstr>
  </property>
  <property fmtid="{D5CDD505-2E9C-101B-9397-08002B2CF9AE}" pid="4" name="KSOTemplateDocerSaveRecord">
    <vt:lpwstr>eyJoZGlkIjoiYjUzNDhkOTIwYTg5MGNlYjcxMDg1NDY0ZmY3NWNhNjYiLCJ1c2VySWQiOiIxNzcxNTEyNTE2In0=</vt:lpwstr>
  </property>
</Properties>
</file>